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491283" w14:textId="77777777" w:rsidR="003E46D0" w:rsidRDefault="002F7B69" w:rsidP="0061489C">
      <w:pPr>
        <w:autoSpaceDN w:val="0"/>
        <w:adjustRightInd w:val="0"/>
        <w:spacing w:line="240" w:lineRule="auto"/>
        <w:contextualSpacing/>
        <w:jc w:val="center"/>
        <w:textAlignment w:val="baseline"/>
        <w:rPr>
          <w:rFonts w:ascii="Tahoma" w:hAnsi="Tahoma" w:cs="Tahoma"/>
          <w:b/>
          <w:lang w:val="sk-SK"/>
        </w:rPr>
      </w:pPr>
      <w:bookmarkStart w:id="0" w:name="_Ref187721429"/>
      <w:r w:rsidRPr="00615948">
        <w:rPr>
          <w:rFonts w:ascii="Tahoma" w:hAnsi="Tahoma" w:cs="Tahoma"/>
          <w:b/>
          <w:lang w:val="sk-SK"/>
        </w:rPr>
        <w:t xml:space="preserve">ZMLUVA O ZABEZPEČENÍ </w:t>
      </w:r>
      <w:r w:rsidR="00615948" w:rsidRPr="00615948">
        <w:rPr>
          <w:rFonts w:ascii="Tahoma" w:hAnsi="Tahoma" w:cs="Tahoma"/>
          <w:b/>
          <w:lang w:val="sk-SK"/>
        </w:rPr>
        <w:t xml:space="preserve">PLNENIA </w:t>
      </w:r>
    </w:p>
    <w:p w14:paraId="553FFEF3" w14:textId="4C580F2B" w:rsidR="00615948" w:rsidRDefault="00615948" w:rsidP="0061489C">
      <w:pPr>
        <w:autoSpaceDN w:val="0"/>
        <w:adjustRightInd w:val="0"/>
        <w:spacing w:line="240" w:lineRule="auto"/>
        <w:contextualSpacing/>
        <w:jc w:val="center"/>
        <w:textAlignment w:val="baseline"/>
        <w:rPr>
          <w:rFonts w:ascii="Tahoma" w:hAnsi="Tahoma" w:cs="Tahoma"/>
          <w:b/>
          <w:lang w:val="sk-SK"/>
        </w:rPr>
      </w:pPr>
      <w:r w:rsidRPr="00615948">
        <w:rPr>
          <w:rFonts w:ascii="Tahoma" w:hAnsi="Tahoma" w:cs="Tahoma"/>
          <w:b/>
          <w:lang w:val="sk-SK"/>
        </w:rPr>
        <w:t>BEZPEČNOSTNÝCH OPATRENÍ A NOTIFIKAČNÝCH POVINNOSTÍ</w:t>
      </w:r>
    </w:p>
    <w:p w14:paraId="13249D27" w14:textId="77777777" w:rsidR="00615948" w:rsidRPr="006B7442" w:rsidRDefault="00615948" w:rsidP="0061489C">
      <w:pPr>
        <w:spacing w:after="0" w:line="240" w:lineRule="auto"/>
        <w:contextualSpacing/>
        <w:jc w:val="center"/>
        <w:rPr>
          <w:rFonts w:ascii="Tahoma" w:hAnsi="Tahoma" w:cs="Tahoma"/>
          <w:sz w:val="20"/>
          <w:szCs w:val="20"/>
          <w:lang w:val="sk-SK"/>
        </w:rPr>
      </w:pPr>
      <w:r w:rsidRPr="006B7442">
        <w:rPr>
          <w:rFonts w:ascii="Tahoma" w:hAnsi="Tahoma" w:cs="Tahoma"/>
          <w:sz w:val="20"/>
          <w:szCs w:val="20"/>
          <w:lang w:val="sk-SK"/>
        </w:rPr>
        <w:t>uzavretá v zmysle § 19 ods. 2 zákona č. 69/2018 Z. z. o kybernetickej bezpečnosti a o zmene a doplnení niektorých zákonov v znení neskorších predpisov</w:t>
      </w:r>
    </w:p>
    <w:p w14:paraId="7EAD91B8" w14:textId="77777777" w:rsidR="00615948" w:rsidRPr="006B7442" w:rsidRDefault="00615948" w:rsidP="0061489C">
      <w:pPr>
        <w:spacing w:after="0" w:line="240" w:lineRule="auto"/>
        <w:contextualSpacing/>
        <w:jc w:val="center"/>
        <w:rPr>
          <w:rFonts w:ascii="Tahoma" w:hAnsi="Tahoma" w:cs="Tahoma"/>
          <w:sz w:val="20"/>
          <w:szCs w:val="20"/>
          <w:lang w:val="sk-SK"/>
        </w:rPr>
      </w:pPr>
      <w:r w:rsidRPr="006B7442">
        <w:rPr>
          <w:rFonts w:ascii="Tahoma" w:hAnsi="Tahoma" w:cs="Tahoma"/>
          <w:sz w:val="20"/>
          <w:szCs w:val="20"/>
          <w:lang w:val="sk-SK"/>
        </w:rPr>
        <w:t>(ďalej len „</w:t>
      </w:r>
      <w:r w:rsidRPr="006B7442">
        <w:rPr>
          <w:rFonts w:ascii="Tahoma" w:hAnsi="Tahoma" w:cs="Tahoma"/>
          <w:b/>
          <w:bCs/>
          <w:sz w:val="20"/>
          <w:szCs w:val="20"/>
          <w:lang w:val="sk-SK"/>
        </w:rPr>
        <w:t>Zmluva</w:t>
      </w:r>
      <w:r w:rsidRPr="006B7442">
        <w:rPr>
          <w:rFonts w:ascii="Tahoma" w:hAnsi="Tahoma" w:cs="Tahoma"/>
          <w:sz w:val="20"/>
          <w:szCs w:val="20"/>
          <w:lang w:val="sk-SK"/>
        </w:rPr>
        <w:t>”)</w:t>
      </w:r>
    </w:p>
    <w:p w14:paraId="63BC34A8" w14:textId="77777777" w:rsidR="00615948" w:rsidRPr="006B7442" w:rsidRDefault="00615948" w:rsidP="00615948">
      <w:pPr>
        <w:spacing w:after="0" w:line="240" w:lineRule="auto"/>
        <w:rPr>
          <w:rFonts w:ascii="Tahoma" w:hAnsi="Tahoma" w:cs="Tahoma"/>
          <w:sz w:val="20"/>
          <w:szCs w:val="20"/>
          <w:lang w:val="sk-SK"/>
        </w:rPr>
      </w:pPr>
    </w:p>
    <w:p w14:paraId="4B9D59AE" w14:textId="77777777" w:rsidR="003E46D0" w:rsidRDefault="00615948" w:rsidP="003E46D0">
      <w:pPr>
        <w:autoSpaceDN w:val="0"/>
        <w:adjustRightInd w:val="0"/>
        <w:spacing w:line="240" w:lineRule="auto"/>
        <w:contextualSpacing/>
        <w:jc w:val="both"/>
        <w:textAlignment w:val="baseline"/>
        <w:rPr>
          <w:rFonts w:ascii="Tahoma" w:hAnsi="Tahoma" w:cs="Tahoma"/>
          <w:sz w:val="20"/>
          <w:szCs w:val="20"/>
          <w:lang w:val="sk-SK"/>
        </w:rPr>
      </w:pPr>
      <w:r w:rsidRPr="006B7442">
        <w:rPr>
          <w:rFonts w:ascii="Tahoma" w:hAnsi="Tahoma" w:cs="Tahoma"/>
          <w:sz w:val="20"/>
          <w:szCs w:val="20"/>
          <w:lang w:val="sk-SK"/>
        </w:rPr>
        <w:t xml:space="preserve">Číslo Zmluvy SE: </w:t>
      </w:r>
      <w:r w:rsidRPr="006B7442">
        <w:rPr>
          <w:rFonts w:ascii="Tahoma" w:hAnsi="Tahoma" w:cs="Tahoma"/>
          <w:sz w:val="20"/>
          <w:szCs w:val="20"/>
          <w:highlight w:val="cyan"/>
          <w:lang w:val="sk-SK"/>
        </w:rPr>
        <w:t>………………..</w:t>
      </w:r>
    </w:p>
    <w:p w14:paraId="51950726" w14:textId="77777777" w:rsidR="003E46D0" w:rsidRDefault="003E46D0" w:rsidP="0061489C">
      <w:pPr>
        <w:autoSpaceDN w:val="0"/>
        <w:adjustRightInd w:val="0"/>
        <w:spacing w:line="240" w:lineRule="auto"/>
        <w:contextualSpacing/>
        <w:jc w:val="both"/>
        <w:textAlignment w:val="baseline"/>
        <w:rPr>
          <w:rFonts w:ascii="Tahoma" w:hAnsi="Tahoma" w:cs="Tahoma"/>
          <w:sz w:val="20"/>
          <w:szCs w:val="20"/>
          <w:lang w:val="sk-SK"/>
        </w:rPr>
      </w:pPr>
      <w:r>
        <w:rPr>
          <w:rFonts w:ascii="Tahoma" w:hAnsi="Tahoma" w:cs="Tahoma"/>
          <w:sz w:val="20"/>
          <w:szCs w:val="20"/>
          <w:lang w:val="sk-SK"/>
        </w:rPr>
        <w:t xml:space="preserve">Číslo Zmluvy Dodávateľa: </w:t>
      </w:r>
      <w:r w:rsidRPr="006B7442">
        <w:rPr>
          <w:rFonts w:ascii="Tahoma" w:hAnsi="Tahoma" w:cs="Tahoma"/>
          <w:sz w:val="20"/>
          <w:szCs w:val="20"/>
          <w:highlight w:val="cyan"/>
          <w:lang w:val="sk-SK"/>
        </w:rPr>
        <w:t>………………..</w:t>
      </w:r>
    </w:p>
    <w:p w14:paraId="463CF1C3" w14:textId="5D402494" w:rsidR="002F7B69" w:rsidRPr="006B7442" w:rsidRDefault="00615948" w:rsidP="0061489C">
      <w:pPr>
        <w:autoSpaceDN w:val="0"/>
        <w:adjustRightInd w:val="0"/>
        <w:spacing w:line="240" w:lineRule="auto"/>
        <w:contextualSpacing/>
        <w:jc w:val="both"/>
        <w:textAlignment w:val="baseline"/>
        <w:rPr>
          <w:rFonts w:ascii="Tahoma" w:hAnsi="Tahoma" w:cs="Tahoma"/>
          <w:b/>
          <w:sz w:val="20"/>
          <w:szCs w:val="20"/>
          <w:lang w:val="sk-SK"/>
        </w:rPr>
      </w:pPr>
      <w:r w:rsidRPr="006B7442">
        <w:rPr>
          <w:rFonts w:ascii="Tahoma" w:hAnsi="Tahoma" w:cs="Tahoma"/>
          <w:b/>
          <w:sz w:val="20"/>
          <w:szCs w:val="20"/>
          <w:lang w:val="sk-SK"/>
        </w:rPr>
        <w:tab/>
      </w:r>
    </w:p>
    <w:p w14:paraId="2B13B2CA" w14:textId="77777777" w:rsidR="00615948" w:rsidRPr="006B7442" w:rsidRDefault="006B7442" w:rsidP="007663AE">
      <w:pPr>
        <w:autoSpaceDN w:val="0"/>
        <w:adjustRightInd w:val="0"/>
        <w:spacing w:line="240" w:lineRule="auto"/>
        <w:contextualSpacing/>
        <w:jc w:val="both"/>
        <w:textAlignment w:val="baseline"/>
        <w:rPr>
          <w:rFonts w:ascii="Tahoma" w:hAnsi="Tahoma" w:cs="Tahoma"/>
          <w:sz w:val="20"/>
          <w:szCs w:val="20"/>
          <w:lang w:val="sk-SK"/>
        </w:rPr>
      </w:pPr>
      <w:r w:rsidRPr="006B7442">
        <w:rPr>
          <w:rFonts w:ascii="Tahoma" w:hAnsi="Tahoma" w:cs="Tahoma"/>
          <w:sz w:val="20"/>
          <w:szCs w:val="20"/>
          <w:lang w:val="sk-SK"/>
        </w:rPr>
        <w:t xml:space="preserve">uzavretá </w:t>
      </w:r>
      <w:r w:rsidR="00615948" w:rsidRPr="006B7442">
        <w:rPr>
          <w:rFonts w:ascii="Tahoma" w:hAnsi="Tahoma" w:cs="Tahoma"/>
          <w:sz w:val="20"/>
          <w:szCs w:val="20"/>
          <w:lang w:val="sk-SK"/>
        </w:rPr>
        <w:t>medzi:</w:t>
      </w:r>
    </w:p>
    <w:tbl>
      <w:tblPr>
        <w:tblStyle w:val="Mriekatabuky"/>
        <w:tblW w:w="9747" w:type="dxa"/>
        <w:tblBorders>
          <w:top w:val="nil"/>
          <w:left w:val="nil"/>
          <w:bottom w:val="nil"/>
          <w:right w:val="nil"/>
          <w:insideH w:val="nil"/>
          <w:insideV w:val="nil"/>
        </w:tblBorders>
        <w:tblLook w:val="04A0" w:firstRow="1" w:lastRow="0" w:firstColumn="1" w:lastColumn="0" w:noHBand="0" w:noVBand="1"/>
      </w:tblPr>
      <w:tblGrid>
        <w:gridCol w:w="2660"/>
        <w:gridCol w:w="7087"/>
      </w:tblGrid>
      <w:tr w:rsidR="006B7442" w:rsidRPr="006B7442" w14:paraId="0FBD2DB5" w14:textId="77777777" w:rsidTr="00E47BEA">
        <w:tc>
          <w:tcPr>
            <w:tcW w:w="2660" w:type="dxa"/>
          </w:tcPr>
          <w:p w14:paraId="2DBEA6E8" w14:textId="77777777" w:rsidR="006B7442" w:rsidRPr="006B7442" w:rsidRDefault="006B7442" w:rsidP="007663AE">
            <w:pPr>
              <w:pStyle w:val="HBBody1"/>
              <w:spacing w:line="240" w:lineRule="auto"/>
              <w:contextualSpacing/>
              <w:rPr>
                <w:rFonts w:ascii="Tahoma" w:hAnsi="Tahoma" w:cs="Tahoma"/>
                <w:sz w:val="20"/>
              </w:rPr>
            </w:pPr>
            <w:r w:rsidRPr="006B7442">
              <w:rPr>
                <w:rFonts w:ascii="Tahoma" w:hAnsi="Tahoma" w:cs="Tahoma"/>
                <w:sz w:val="20"/>
              </w:rPr>
              <w:t xml:space="preserve">Obchodné meno: </w:t>
            </w:r>
          </w:p>
        </w:tc>
        <w:tc>
          <w:tcPr>
            <w:tcW w:w="7087" w:type="dxa"/>
          </w:tcPr>
          <w:p w14:paraId="0615DC9D" w14:textId="77777777" w:rsidR="006B7442" w:rsidRPr="006B7442" w:rsidRDefault="006B7442" w:rsidP="007663AE">
            <w:pPr>
              <w:pStyle w:val="HBBody1"/>
              <w:spacing w:line="240" w:lineRule="auto"/>
              <w:contextualSpacing/>
              <w:rPr>
                <w:rFonts w:ascii="Tahoma" w:hAnsi="Tahoma" w:cs="Tahoma"/>
                <w:b/>
                <w:sz w:val="20"/>
              </w:rPr>
            </w:pPr>
            <w:r w:rsidRPr="006B7442">
              <w:rPr>
                <w:rFonts w:ascii="Tahoma" w:hAnsi="Tahoma" w:cs="Tahoma"/>
                <w:b/>
                <w:sz w:val="20"/>
              </w:rPr>
              <w:t xml:space="preserve">Slovenské elektrárne, </w:t>
            </w:r>
            <w:proofErr w:type="spellStart"/>
            <w:r w:rsidRPr="006B7442">
              <w:rPr>
                <w:rFonts w:ascii="Tahoma" w:hAnsi="Tahoma" w:cs="Tahoma"/>
                <w:b/>
                <w:sz w:val="20"/>
              </w:rPr>
              <w:t>a.s</w:t>
            </w:r>
            <w:proofErr w:type="spellEnd"/>
            <w:r w:rsidRPr="006B7442">
              <w:rPr>
                <w:rFonts w:ascii="Tahoma" w:hAnsi="Tahoma" w:cs="Tahoma"/>
                <w:b/>
                <w:sz w:val="20"/>
              </w:rPr>
              <w:t>.</w:t>
            </w:r>
          </w:p>
        </w:tc>
      </w:tr>
      <w:tr w:rsidR="006B7442" w:rsidRPr="006B7442" w14:paraId="098C67A1" w14:textId="77777777" w:rsidTr="00E47BEA">
        <w:tc>
          <w:tcPr>
            <w:tcW w:w="2660" w:type="dxa"/>
          </w:tcPr>
          <w:p w14:paraId="678F34D8" w14:textId="77777777" w:rsidR="006B7442" w:rsidRPr="006B7442" w:rsidRDefault="006B7442" w:rsidP="007663AE">
            <w:pPr>
              <w:pStyle w:val="HBBody1"/>
              <w:spacing w:line="240" w:lineRule="auto"/>
              <w:contextualSpacing/>
              <w:rPr>
                <w:rFonts w:ascii="Tahoma" w:hAnsi="Tahoma" w:cs="Tahoma"/>
                <w:sz w:val="20"/>
              </w:rPr>
            </w:pPr>
            <w:r w:rsidRPr="006B7442">
              <w:rPr>
                <w:rFonts w:ascii="Tahoma" w:hAnsi="Tahoma" w:cs="Tahoma"/>
                <w:sz w:val="20"/>
              </w:rPr>
              <w:t>Sídlo:</w:t>
            </w:r>
          </w:p>
        </w:tc>
        <w:tc>
          <w:tcPr>
            <w:tcW w:w="7087" w:type="dxa"/>
          </w:tcPr>
          <w:p w14:paraId="7BEB363B" w14:textId="2E9DBCF9" w:rsidR="006B7442" w:rsidRPr="006B7442" w:rsidRDefault="005A4B49" w:rsidP="007663AE">
            <w:pPr>
              <w:pStyle w:val="HBBody1"/>
              <w:spacing w:line="240" w:lineRule="auto"/>
              <w:contextualSpacing/>
              <w:rPr>
                <w:rFonts w:ascii="Tahoma" w:hAnsi="Tahoma" w:cs="Tahoma"/>
                <w:sz w:val="20"/>
              </w:rPr>
            </w:pPr>
            <w:r>
              <w:rPr>
                <w:rFonts w:ascii="Tahoma" w:hAnsi="Tahoma" w:cs="Tahoma"/>
                <w:sz w:val="20"/>
              </w:rPr>
              <w:t xml:space="preserve">Pribinova 40, </w:t>
            </w:r>
            <w:r w:rsidR="006B7442" w:rsidRPr="006B7442">
              <w:rPr>
                <w:rFonts w:ascii="Tahoma" w:hAnsi="Tahoma" w:cs="Tahoma"/>
                <w:sz w:val="20"/>
              </w:rPr>
              <w:t>8</w:t>
            </w:r>
            <w:r>
              <w:rPr>
                <w:rFonts w:ascii="Tahoma" w:hAnsi="Tahoma" w:cs="Tahoma"/>
                <w:sz w:val="20"/>
              </w:rPr>
              <w:t>1</w:t>
            </w:r>
            <w:r w:rsidR="006B7442" w:rsidRPr="006B7442">
              <w:rPr>
                <w:rFonts w:ascii="Tahoma" w:hAnsi="Tahoma" w:cs="Tahoma"/>
                <w:sz w:val="20"/>
              </w:rPr>
              <w:t>1 09 Bratislava</w:t>
            </w:r>
          </w:p>
        </w:tc>
      </w:tr>
      <w:tr w:rsidR="006B7442" w:rsidRPr="006B7442" w14:paraId="726D49DD" w14:textId="77777777" w:rsidTr="00E47BEA">
        <w:tc>
          <w:tcPr>
            <w:tcW w:w="2660" w:type="dxa"/>
          </w:tcPr>
          <w:p w14:paraId="6A703811" w14:textId="77777777" w:rsidR="006B7442" w:rsidRPr="006B7442" w:rsidRDefault="006B7442" w:rsidP="007663AE">
            <w:pPr>
              <w:pStyle w:val="HBBody1"/>
              <w:spacing w:line="240" w:lineRule="auto"/>
              <w:contextualSpacing/>
              <w:rPr>
                <w:rFonts w:ascii="Tahoma" w:hAnsi="Tahoma" w:cs="Tahoma"/>
                <w:sz w:val="20"/>
              </w:rPr>
            </w:pPr>
            <w:r w:rsidRPr="006B7442">
              <w:rPr>
                <w:rFonts w:ascii="Tahoma" w:hAnsi="Tahoma" w:cs="Tahoma"/>
                <w:sz w:val="20"/>
              </w:rPr>
              <w:t>IČO:</w:t>
            </w:r>
          </w:p>
        </w:tc>
        <w:tc>
          <w:tcPr>
            <w:tcW w:w="7087" w:type="dxa"/>
          </w:tcPr>
          <w:p w14:paraId="6E23E74C" w14:textId="77777777" w:rsidR="006B7442" w:rsidRPr="006B7442" w:rsidRDefault="006B7442" w:rsidP="007663AE">
            <w:pPr>
              <w:pStyle w:val="HBBody1"/>
              <w:spacing w:line="240" w:lineRule="auto"/>
              <w:contextualSpacing/>
              <w:rPr>
                <w:rFonts w:ascii="Tahoma" w:hAnsi="Tahoma" w:cs="Tahoma"/>
                <w:sz w:val="20"/>
              </w:rPr>
            </w:pPr>
            <w:r w:rsidRPr="006B7442">
              <w:rPr>
                <w:rFonts w:ascii="Tahoma" w:hAnsi="Tahoma" w:cs="Tahoma"/>
                <w:sz w:val="20"/>
              </w:rPr>
              <w:t>35 829 052</w:t>
            </w:r>
          </w:p>
        </w:tc>
      </w:tr>
      <w:tr w:rsidR="006B7442" w:rsidRPr="006B7442" w14:paraId="41EEE20B" w14:textId="77777777" w:rsidTr="00E47BEA">
        <w:tc>
          <w:tcPr>
            <w:tcW w:w="2660" w:type="dxa"/>
          </w:tcPr>
          <w:p w14:paraId="65B79BD8" w14:textId="77777777" w:rsidR="006B7442" w:rsidRPr="006B7442" w:rsidRDefault="006B7442" w:rsidP="007663AE">
            <w:pPr>
              <w:pStyle w:val="HBBody1"/>
              <w:spacing w:line="240" w:lineRule="auto"/>
              <w:contextualSpacing/>
              <w:rPr>
                <w:rFonts w:ascii="Tahoma" w:hAnsi="Tahoma" w:cs="Tahoma"/>
                <w:sz w:val="20"/>
              </w:rPr>
            </w:pPr>
            <w:r w:rsidRPr="006B7442">
              <w:rPr>
                <w:rFonts w:ascii="Tahoma" w:hAnsi="Tahoma" w:cs="Tahoma"/>
                <w:sz w:val="20"/>
              </w:rPr>
              <w:t>DIČ:</w:t>
            </w:r>
          </w:p>
        </w:tc>
        <w:tc>
          <w:tcPr>
            <w:tcW w:w="7087" w:type="dxa"/>
          </w:tcPr>
          <w:p w14:paraId="4FE29159" w14:textId="77777777" w:rsidR="006B7442" w:rsidRPr="006B7442" w:rsidRDefault="006B7442" w:rsidP="007663AE">
            <w:pPr>
              <w:pStyle w:val="HBBody1"/>
              <w:spacing w:line="240" w:lineRule="auto"/>
              <w:contextualSpacing/>
              <w:rPr>
                <w:rFonts w:ascii="Tahoma" w:hAnsi="Tahoma" w:cs="Tahoma"/>
                <w:sz w:val="20"/>
              </w:rPr>
            </w:pPr>
            <w:r w:rsidRPr="006B7442">
              <w:rPr>
                <w:rFonts w:ascii="Tahoma" w:hAnsi="Tahoma" w:cs="Tahoma"/>
                <w:sz w:val="20"/>
              </w:rPr>
              <w:t>2020261353</w:t>
            </w:r>
          </w:p>
        </w:tc>
      </w:tr>
      <w:tr w:rsidR="006B7442" w:rsidRPr="006B7442" w14:paraId="6E464AA3" w14:textId="77777777" w:rsidTr="00E47BEA">
        <w:tc>
          <w:tcPr>
            <w:tcW w:w="2660" w:type="dxa"/>
          </w:tcPr>
          <w:p w14:paraId="04628A41" w14:textId="77777777" w:rsidR="006B7442" w:rsidRPr="006B7442" w:rsidRDefault="006B7442" w:rsidP="007663AE">
            <w:pPr>
              <w:pStyle w:val="HBBody1"/>
              <w:spacing w:line="240" w:lineRule="auto"/>
              <w:contextualSpacing/>
              <w:rPr>
                <w:rFonts w:ascii="Tahoma" w:hAnsi="Tahoma" w:cs="Tahoma"/>
                <w:sz w:val="20"/>
              </w:rPr>
            </w:pPr>
            <w:r w:rsidRPr="006B7442">
              <w:rPr>
                <w:rFonts w:ascii="Tahoma" w:hAnsi="Tahoma" w:cs="Tahoma"/>
                <w:sz w:val="20"/>
              </w:rPr>
              <w:t>IČ DPH:</w:t>
            </w:r>
          </w:p>
        </w:tc>
        <w:tc>
          <w:tcPr>
            <w:tcW w:w="7087" w:type="dxa"/>
          </w:tcPr>
          <w:p w14:paraId="535E9350" w14:textId="77777777" w:rsidR="006B7442" w:rsidRPr="006B7442" w:rsidRDefault="006B7442" w:rsidP="007663AE">
            <w:pPr>
              <w:pStyle w:val="HBBody1"/>
              <w:spacing w:line="240" w:lineRule="auto"/>
              <w:contextualSpacing/>
              <w:rPr>
                <w:rFonts w:ascii="Tahoma" w:hAnsi="Tahoma" w:cs="Tahoma"/>
                <w:sz w:val="20"/>
              </w:rPr>
            </w:pPr>
            <w:r w:rsidRPr="006B7442">
              <w:rPr>
                <w:rFonts w:ascii="Tahoma" w:hAnsi="Tahoma" w:cs="Tahoma"/>
                <w:sz w:val="20"/>
              </w:rPr>
              <w:t>SK2020261353</w:t>
            </w:r>
          </w:p>
        </w:tc>
      </w:tr>
      <w:tr w:rsidR="006B7442" w:rsidRPr="006B7442" w14:paraId="67FB2B94" w14:textId="77777777" w:rsidTr="00E47BEA">
        <w:tc>
          <w:tcPr>
            <w:tcW w:w="2660" w:type="dxa"/>
          </w:tcPr>
          <w:p w14:paraId="19AA429B" w14:textId="77777777" w:rsidR="006B7442" w:rsidRPr="006B7442" w:rsidRDefault="006B7442" w:rsidP="007663AE">
            <w:pPr>
              <w:pStyle w:val="HBBody1"/>
              <w:spacing w:line="240" w:lineRule="auto"/>
              <w:contextualSpacing/>
              <w:rPr>
                <w:rFonts w:ascii="Tahoma" w:hAnsi="Tahoma" w:cs="Tahoma"/>
                <w:sz w:val="20"/>
              </w:rPr>
            </w:pPr>
            <w:r w:rsidRPr="006B7442">
              <w:rPr>
                <w:rFonts w:ascii="Tahoma" w:hAnsi="Tahoma" w:cs="Tahoma"/>
                <w:sz w:val="20"/>
              </w:rPr>
              <w:t>Zapísaná v:</w:t>
            </w:r>
          </w:p>
        </w:tc>
        <w:tc>
          <w:tcPr>
            <w:tcW w:w="7087" w:type="dxa"/>
          </w:tcPr>
          <w:p w14:paraId="33CA03A9" w14:textId="26387341" w:rsidR="006B7442" w:rsidRPr="006B7442" w:rsidRDefault="006B7442" w:rsidP="001D5116">
            <w:pPr>
              <w:pStyle w:val="HBBody1"/>
              <w:rPr>
                <w:rFonts w:ascii="Tahoma" w:hAnsi="Tahoma" w:cs="Tahoma"/>
                <w:sz w:val="20"/>
              </w:rPr>
            </w:pPr>
            <w:r w:rsidRPr="006B7442">
              <w:rPr>
                <w:rFonts w:ascii="Tahoma" w:hAnsi="Tahoma" w:cs="Tahoma"/>
                <w:sz w:val="20"/>
              </w:rPr>
              <w:t xml:space="preserve">Obchodnom registri </w:t>
            </w:r>
            <w:r w:rsidR="001D5116" w:rsidRPr="001D5116">
              <w:rPr>
                <w:rFonts w:ascii="Tahoma" w:hAnsi="Tahoma" w:cs="Tahoma"/>
                <w:sz w:val="20"/>
              </w:rPr>
              <w:t>Mestského súdu Bratislava III, Oddiel: Sa, číslo: 2904/B</w:t>
            </w:r>
          </w:p>
        </w:tc>
      </w:tr>
      <w:tr w:rsidR="006B7442" w:rsidRPr="006B7442" w14:paraId="57C355F4" w14:textId="77777777" w:rsidTr="00E47BEA">
        <w:tc>
          <w:tcPr>
            <w:tcW w:w="9747" w:type="dxa"/>
            <w:gridSpan w:val="2"/>
          </w:tcPr>
          <w:p w14:paraId="29C3CE05" w14:textId="77777777" w:rsidR="006B7442" w:rsidRPr="006B7442" w:rsidRDefault="006B7442" w:rsidP="007663AE">
            <w:pPr>
              <w:pStyle w:val="HBBody1"/>
              <w:spacing w:line="240" w:lineRule="auto"/>
              <w:contextualSpacing/>
              <w:rPr>
                <w:rFonts w:ascii="Tahoma" w:hAnsi="Tahoma" w:cs="Tahoma"/>
                <w:sz w:val="20"/>
              </w:rPr>
            </w:pPr>
            <w:r w:rsidRPr="006B7442">
              <w:rPr>
                <w:rFonts w:ascii="Tahoma" w:hAnsi="Tahoma" w:cs="Tahoma"/>
                <w:sz w:val="20"/>
              </w:rPr>
              <w:t>(ďalej len „</w:t>
            </w:r>
            <w:r>
              <w:rPr>
                <w:rFonts w:ascii="Tahoma" w:hAnsi="Tahoma" w:cs="Tahoma"/>
                <w:b/>
                <w:sz w:val="20"/>
              </w:rPr>
              <w:t>SE</w:t>
            </w:r>
            <w:r w:rsidR="001E2BD4">
              <w:rPr>
                <w:rFonts w:ascii="Tahoma" w:hAnsi="Tahoma" w:cs="Tahoma"/>
                <w:sz w:val="20"/>
              </w:rPr>
              <w:t>“)</w:t>
            </w:r>
          </w:p>
        </w:tc>
      </w:tr>
    </w:tbl>
    <w:p w14:paraId="7BC55E0F" w14:textId="79F87222" w:rsidR="006B7442" w:rsidRDefault="003E46D0" w:rsidP="007663AE">
      <w:pPr>
        <w:pStyle w:val="HBBody1"/>
        <w:numPr>
          <w:ilvl w:val="0"/>
          <w:numId w:val="0"/>
        </w:numPr>
        <w:spacing w:line="240" w:lineRule="auto"/>
        <w:contextualSpacing/>
        <w:rPr>
          <w:rFonts w:ascii="Tahoma" w:hAnsi="Tahoma" w:cs="Tahoma"/>
          <w:sz w:val="20"/>
          <w:szCs w:val="20"/>
        </w:rPr>
      </w:pPr>
      <w:r>
        <w:rPr>
          <w:rFonts w:ascii="Tahoma" w:hAnsi="Tahoma" w:cs="Tahoma"/>
          <w:sz w:val="20"/>
          <w:szCs w:val="20"/>
        </w:rPr>
        <w:t>a</w:t>
      </w:r>
    </w:p>
    <w:p w14:paraId="15D0EE5D" w14:textId="77777777" w:rsidR="003E46D0" w:rsidRPr="006B7442" w:rsidRDefault="003E46D0" w:rsidP="007663AE">
      <w:pPr>
        <w:pStyle w:val="HBBody1"/>
        <w:numPr>
          <w:ilvl w:val="0"/>
          <w:numId w:val="0"/>
        </w:numPr>
        <w:spacing w:line="240" w:lineRule="auto"/>
        <w:contextualSpacing/>
        <w:rPr>
          <w:rFonts w:ascii="Tahoma" w:hAnsi="Tahoma" w:cs="Tahoma"/>
          <w:sz w:val="20"/>
          <w:szCs w:val="20"/>
        </w:rPr>
      </w:pPr>
    </w:p>
    <w:tbl>
      <w:tblPr>
        <w:tblStyle w:val="Mriekatabuky"/>
        <w:tblW w:w="9747" w:type="dxa"/>
        <w:tblBorders>
          <w:top w:val="nil"/>
          <w:left w:val="nil"/>
          <w:bottom w:val="nil"/>
          <w:right w:val="nil"/>
          <w:insideH w:val="nil"/>
          <w:insideV w:val="nil"/>
        </w:tblBorders>
        <w:tblLook w:val="04A0" w:firstRow="1" w:lastRow="0" w:firstColumn="1" w:lastColumn="0" w:noHBand="0" w:noVBand="1"/>
      </w:tblPr>
      <w:tblGrid>
        <w:gridCol w:w="2660"/>
        <w:gridCol w:w="7087"/>
      </w:tblGrid>
      <w:tr w:rsidR="006B7442" w:rsidRPr="006B7442" w14:paraId="10543F08" w14:textId="77777777" w:rsidTr="00E47BEA">
        <w:tc>
          <w:tcPr>
            <w:tcW w:w="2660" w:type="dxa"/>
          </w:tcPr>
          <w:p w14:paraId="5DB65F48" w14:textId="77777777" w:rsidR="006B7442" w:rsidRPr="006B7442" w:rsidRDefault="006B7442" w:rsidP="007663AE">
            <w:pPr>
              <w:pStyle w:val="HBBody1"/>
              <w:spacing w:line="240" w:lineRule="auto"/>
              <w:contextualSpacing/>
              <w:rPr>
                <w:rFonts w:ascii="Tahoma" w:hAnsi="Tahoma" w:cs="Tahoma"/>
                <w:sz w:val="20"/>
              </w:rPr>
            </w:pPr>
            <w:r w:rsidRPr="006B7442">
              <w:rPr>
                <w:rFonts w:ascii="Tahoma" w:hAnsi="Tahoma" w:cs="Tahoma"/>
                <w:sz w:val="20"/>
              </w:rPr>
              <w:t xml:space="preserve">Obchodné meno: </w:t>
            </w:r>
          </w:p>
        </w:tc>
        <w:tc>
          <w:tcPr>
            <w:tcW w:w="7087" w:type="dxa"/>
          </w:tcPr>
          <w:p w14:paraId="3872347C" w14:textId="77777777" w:rsidR="006B7442" w:rsidRPr="006B7442" w:rsidRDefault="006B7442" w:rsidP="007663AE">
            <w:pPr>
              <w:pStyle w:val="HBBody1"/>
              <w:spacing w:line="240" w:lineRule="auto"/>
              <w:contextualSpacing/>
              <w:rPr>
                <w:rFonts w:ascii="Tahoma" w:hAnsi="Tahoma" w:cs="Tahoma"/>
                <w:b/>
                <w:sz w:val="20"/>
              </w:rPr>
            </w:pPr>
            <w:r w:rsidRPr="006B7442">
              <w:rPr>
                <w:rFonts w:ascii="Tahoma" w:hAnsi="Tahoma" w:cs="Tahoma"/>
                <w:sz w:val="20"/>
                <w:highlight w:val="cyan"/>
              </w:rPr>
              <w:t>.......</w:t>
            </w:r>
          </w:p>
        </w:tc>
      </w:tr>
      <w:tr w:rsidR="006B7442" w:rsidRPr="006B7442" w14:paraId="13AE2C4E" w14:textId="77777777" w:rsidTr="00E47BEA">
        <w:tc>
          <w:tcPr>
            <w:tcW w:w="2660" w:type="dxa"/>
          </w:tcPr>
          <w:p w14:paraId="0B02E269" w14:textId="77777777" w:rsidR="006B7442" w:rsidRPr="006B7442" w:rsidRDefault="006B7442" w:rsidP="007663AE">
            <w:pPr>
              <w:pStyle w:val="HBBody1"/>
              <w:spacing w:line="240" w:lineRule="auto"/>
              <w:contextualSpacing/>
              <w:rPr>
                <w:rFonts w:ascii="Tahoma" w:hAnsi="Tahoma" w:cs="Tahoma"/>
                <w:sz w:val="20"/>
              </w:rPr>
            </w:pPr>
            <w:r w:rsidRPr="006B7442">
              <w:rPr>
                <w:rFonts w:ascii="Tahoma" w:hAnsi="Tahoma" w:cs="Tahoma"/>
                <w:sz w:val="20"/>
              </w:rPr>
              <w:t>Sídlo:</w:t>
            </w:r>
          </w:p>
        </w:tc>
        <w:tc>
          <w:tcPr>
            <w:tcW w:w="7087" w:type="dxa"/>
          </w:tcPr>
          <w:p w14:paraId="08B49B15" w14:textId="77777777" w:rsidR="006B7442" w:rsidRPr="006B7442" w:rsidRDefault="006B7442" w:rsidP="007663AE">
            <w:pPr>
              <w:pStyle w:val="HBBody1"/>
              <w:spacing w:line="240" w:lineRule="auto"/>
              <w:contextualSpacing/>
              <w:rPr>
                <w:rFonts w:ascii="Tahoma" w:hAnsi="Tahoma" w:cs="Tahoma"/>
                <w:sz w:val="20"/>
              </w:rPr>
            </w:pPr>
            <w:r w:rsidRPr="006B7442">
              <w:rPr>
                <w:rFonts w:ascii="Tahoma" w:hAnsi="Tahoma" w:cs="Tahoma"/>
                <w:sz w:val="20"/>
                <w:highlight w:val="cyan"/>
              </w:rPr>
              <w:t>.......</w:t>
            </w:r>
          </w:p>
        </w:tc>
      </w:tr>
      <w:tr w:rsidR="006B7442" w:rsidRPr="006B7442" w14:paraId="52DBA77B" w14:textId="77777777" w:rsidTr="00E47BEA">
        <w:tc>
          <w:tcPr>
            <w:tcW w:w="2660" w:type="dxa"/>
          </w:tcPr>
          <w:p w14:paraId="1BE65E3E" w14:textId="77777777" w:rsidR="006B7442" w:rsidRPr="006B7442" w:rsidRDefault="006B7442" w:rsidP="007663AE">
            <w:pPr>
              <w:pStyle w:val="HBBody1"/>
              <w:spacing w:line="240" w:lineRule="auto"/>
              <w:contextualSpacing/>
              <w:rPr>
                <w:rFonts w:ascii="Tahoma" w:hAnsi="Tahoma" w:cs="Tahoma"/>
                <w:sz w:val="20"/>
              </w:rPr>
            </w:pPr>
            <w:r w:rsidRPr="006B7442">
              <w:rPr>
                <w:rFonts w:ascii="Tahoma" w:hAnsi="Tahoma" w:cs="Tahoma"/>
                <w:sz w:val="20"/>
              </w:rPr>
              <w:t>IČO:</w:t>
            </w:r>
          </w:p>
        </w:tc>
        <w:tc>
          <w:tcPr>
            <w:tcW w:w="7087" w:type="dxa"/>
          </w:tcPr>
          <w:p w14:paraId="6FBA22F3" w14:textId="77777777" w:rsidR="006B7442" w:rsidRPr="006B7442" w:rsidRDefault="006B7442" w:rsidP="007663AE">
            <w:pPr>
              <w:pStyle w:val="HBBody1"/>
              <w:spacing w:line="240" w:lineRule="auto"/>
              <w:contextualSpacing/>
              <w:rPr>
                <w:rFonts w:ascii="Tahoma" w:hAnsi="Tahoma" w:cs="Tahoma"/>
                <w:sz w:val="20"/>
              </w:rPr>
            </w:pPr>
            <w:r w:rsidRPr="006B7442">
              <w:rPr>
                <w:rFonts w:ascii="Tahoma" w:hAnsi="Tahoma" w:cs="Tahoma"/>
                <w:sz w:val="20"/>
                <w:highlight w:val="cyan"/>
              </w:rPr>
              <w:t>.......</w:t>
            </w:r>
          </w:p>
        </w:tc>
      </w:tr>
      <w:tr w:rsidR="006B7442" w:rsidRPr="006B7442" w14:paraId="5EFBEB88" w14:textId="77777777" w:rsidTr="00E47BEA">
        <w:tc>
          <w:tcPr>
            <w:tcW w:w="2660" w:type="dxa"/>
          </w:tcPr>
          <w:p w14:paraId="4FB50667" w14:textId="77777777" w:rsidR="006B7442" w:rsidRPr="006B7442" w:rsidRDefault="006B7442" w:rsidP="007663AE">
            <w:pPr>
              <w:pStyle w:val="HBBody1"/>
              <w:spacing w:line="240" w:lineRule="auto"/>
              <w:contextualSpacing/>
              <w:rPr>
                <w:rFonts w:ascii="Tahoma" w:hAnsi="Tahoma" w:cs="Tahoma"/>
                <w:sz w:val="20"/>
              </w:rPr>
            </w:pPr>
            <w:r w:rsidRPr="006B7442">
              <w:rPr>
                <w:rFonts w:ascii="Tahoma" w:hAnsi="Tahoma" w:cs="Tahoma"/>
                <w:sz w:val="20"/>
              </w:rPr>
              <w:t>DIČ:</w:t>
            </w:r>
          </w:p>
        </w:tc>
        <w:tc>
          <w:tcPr>
            <w:tcW w:w="7087" w:type="dxa"/>
          </w:tcPr>
          <w:p w14:paraId="6EC38CC2" w14:textId="77777777" w:rsidR="006B7442" w:rsidRPr="006B7442" w:rsidRDefault="006B7442" w:rsidP="007663AE">
            <w:pPr>
              <w:pStyle w:val="HBBody1"/>
              <w:spacing w:line="240" w:lineRule="auto"/>
              <w:contextualSpacing/>
              <w:rPr>
                <w:rFonts w:ascii="Tahoma" w:hAnsi="Tahoma" w:cs="Tahoma"/>
                <w:sz w:val="20"/>
              </w:rPr>
            </w:pPr>
            <w:r w:rsidRPr="006B7442">
              <w:rPr>
                <w:rFonts w:ascii="Tahoma" w:hAnsi="Tahoma" w:cs="Tahoma"/>
                <w:sz w:val="20"/>
                <w:highlight w:val="cyan"/>
              </w:rPr>
              <w:t>.......</w:t>
            </w:r>
          </w:p>
        </w:tc>
      </w:tr>
      <w:tr w:rsidR="006B7442" w:rsidRPr="006B7442" w14:paraId="48BC1660" w14:textId="77777777" w:rsidTr="00E47BEA">
        <w:tc>
          <w:tcPr>
            <w:tcW w:w="2660" w:type="dxa"/>
          </w:tcPr>
          <w:p w14:paraId="0187A065" w14:textId="77777777" w:rsidR="006B7442" w:rsidRPr="006B7442" w:rsidRDefault="006B7442" w:rsidP="007663AE">
            <w:pPr>
              <w:pStyle w:val="HBBody1"/>
              <w:spacing w:line="240" w:lineRule="auto"/>
              <w:contextualSpacing/>
              <w:rPr>
                <w:rFonts w:ascii="Tahoma" w:hAnsi="Tahoma" w:cs="Tahoma"/>
                <w:sz w:val="20"/>
              </w:rPr>
            </w:pPr>
            <w:r w:rsidRPr="006B7442">
              <w:rPr>
                <w:rFonts w:ascii="Tahoma" w:hAnsi="Tahoma" w:cs="Tahoma"/>
                <w:sz w:val="20"/>
              </w:rPr>
              <w:t>IČ DPH:</w:t>
            </w:r>
          </w:p>
        </w:tc>
        <w:tc>
          <w:tcPr>
            <w:tcW w:w="7087" w:type="dxa"/>
          </w:tcPr>
          <w:p w14:paraId="4B20E9F4" w14:textId="77777777" w:rsidR="006B7442" w:rsidRPr="006B7442" w:rsidRDefault="006B7442" w:rsidP="007663AE">
            <w:pPr>
              <w:pStyle w:val="HBBody1"/>
              <w:spacing w:line="240" w:lineRule="auto"/>
              <w:contextualSpacing/>
              <w:rPr>
                <w:rFonts w:ascii="Tahoma" w:hAnsi="Tahoma" w:cs="Tahoma"/>
                <w:sz w:val="20"/>
              </w:rPr>
            </w:pPr>
            <w:r w:rsidRPr="006B7442">
              <w:rPr>
                <w:rFonts w:ascii="Tahoma" w:hAnsi="Tahoma" w:cs="Tahoma"/>
                <w:sz w:val="20"/>
                <w:highlight w:val="cyan"/>
              </w:rPr>
              <w:t>.......</w:t>
            </w:r>
          </w:p>
        </w:tc>
      </w:tr>
      <w:tr w:rsidR="006B7442" w:rsidRPr="006B7442" w14:paraId="4BD4BD14" w14:textId="77777777" w:rsidTr="00586B02">
        <w:tc>
          <w:tcPr>
            <w:tcW w:w="2660" w:type="dxa"/>
            <w:tcBorders>
              <w:bottom w:val="nil"/>
            </w:tcBorders>
          </w:tcPr>
          <w:p w14:paraId="72B332EB" w14:textId="77777777" w:rsidR="006B7442" w:rsidRPr="006B7442" w:rsidRDefault="006B7442" w:rsidP="007663AE">
            <w:pPr>
              <w:pStyle w:val="HBBody1"/>
              <w:spacing w:line="240" w:lineRule="auto"/>
              <w:contextualSpacing/>
              <w:jc w:val="left"/>
              <w:rPr>
                <w:rFonts w:ascii="Tahoma" w:hAnsi="Tahoma" w:cs="Tahoma"/>
                <w:sz w:val="20"/>
              </w:rPr>
            </w:pPr>
            <w:r w:rsidRPr="006B7442">
              <w:rPr>
                <w:rFonts w:ascii="Tahoma" w:hAnsi="Tahoma" w:cs="Tahoma"/>
                <w:sz w:val="20"/>
              </w:rPr>
              <w:t>Registrácia pre daň z pridanej hodnoty (DPH):</w:t>
            </w:r>
          </w:p>
        </w:tc>
        <w:tc>
          <w:tcPr>
            <w:tcW w:w="7087" w:type="dxa"/>
            <w:tcBorders>
              <w:bottom w:val="nil"/>
            </w:tcBorders>
          </w:tcPr>
          <w:p w14:paraId="5FB55D9A" w14:textId="77777777" w:rsidR="006B7442" w:rsidRPr="006B7442" w:rsidRDefault="006B7442" w:rsidP="007663AE">
            <w:pPr>
              <w:pStyle w:val="HBBody1"/>
              <w:spacing w:line="240" w:lineRule="auto"/>
              <w:contextualSpacing/>
              <w:rPr>
                <w:rFonts w:ascii="Tahoma" w:hAnsi="Tahoma" w:cs="Tahoma"/>
                <w:sz w:val="20"/>
              </w:rPr>
            </w:pPr>
            <w:r w:rsidRPr="006B7442">
              <w:rPr>
                <w:rFonts w:ascii="Tahoma" w:hAnsi="Tahoma" w:cs="Tahoma"/>
                <w:sz w:val="20"/>
                <w:highlight w:val="cyan"/>
              </w:rPr>
              <w:t>.......</w:t>
            </w:r>
          </w:p>
        </w:tc>
      </w:tr>
      <w:tr w:rsidR="006B7442" w:rsidRPr="006B7442" w14:paraId="28D7268F" w14:textId="77777777" w:rsidTr="00586B02">
        <w:tc>
          <w:tcPr>
            <w:tcW w:w="2660" w:type="dxa"/>
            <w:tcBorders>
              <w:top w:val="nil"/>
              <w:left w:val="nil"/>
              <w:bottom w:val="nil"/>
              <w:right w:val="nil"/>
            </w:tcBorders>
          </w:tcPr>
          <w:p w14:paraId="3B6683D4" w14:textId="77777777" w:rsidR="006B7442" w:rsidRPr="006B7442" w:rsidRDefault="006B7442" w:rsidP="007663AE">
            <w:pPr>
              <w:pStyle w:val="HBBody1"/>
              <w:spacing w:line="240" w:lineRule="auto"/>
              <w:contextualSpacing/>
              <w:rPr>
                <w:rFonts w:ascii="Tahoma" w:hAnsi="Tahoma" w:cs="Tahoma"/>
                <w:sz w:val="20"/>
              </w:rPr>
            </w:pPr>
            <w:r w:rsidRPr="006B7442">
              <w:rPr>
                <w:rFonts w:ascii="Tahoma" w:hAnsi="Tahoma" w:cs="Tahoma"/>
                <w:sz w:val="20"/>
              </w:rPr>
              <w:t>Zapísaná v:</w:t>
            </w:r>
          </w:p>
        </w:tc>
        <w:tc>
          <w:tcPr>
            <w:tcW w:w="7087" w:type="dxa"/>
            <w:tcBorders>
              <w:top w:val="nil"/>
              <w:left w:val="nil"/>
              <w:bottom w:val="nil"/>
              <w:right w:val="nil"/>
            </w:tcBorders>
          </w:tcPr>
          <w:p w14:paraId="66DC3481" w14:textId="77777777" w:rsidR="006B7442" w:rsidRPr="006B7442" w:rsidRDefault="006B7442" w:rsidP="007663AE">
            <w:pPr>
              <w:pStyle w:val="HBBody1"/>
              <w:spacing w:line="240" w:lineRule="auto"/>
              <w:contextualSpacing/>
              <w:rPr>
                <w:rFonts w:ascii="Tahoma" w:hAnsi="Tahoma" w:cs="Tahoma"/>
                <w:sz w:val="20"/>
              </w:rPr>
            </w:pPr>
            <w:r w:rsidRPr="006B7442">
              <w:rPr>
                <w:rFonts w:ascii="Tahoma" w:hAnsi="Tahoma" w:cs="Tahoma"/>
                <w:sz w:val="20"/>
              </w:rPr>
              <w:t xml:space="preserve">Obchodnom registri Okresného súdu </w:t>
            </w:r>
            <w:r w:rsidRPr="006B7442">
              <w:rPr>
                <w:rFonts w:ascii="Tahoma" w:hAnsi="Tahoma" w:cs="Tahoma"/>
                <w:sz w:val="20"/>
                <w:highlight w:val="cyan"/>
              </w:rPr>
              <w:t>.....</w:t>
            </w:r>
          </w:p>
        </w:tc>
      </w:tr>
      <w:tr w:rsidR="006B7442" w:rsidRPr="006B7442" w14:paraId="4EB0BD3A" w14:textId="77777777" w:rsidTr="00586B02">
        <w:tc>
          <w:tcPr>
            <w:tcW w:w="9747" w:type="dxa"/>
            <w:gridSpan w:val="2"/>
            <w:tcBorders>
              <w:top w:val="nil"/>
              <w:left w:val="nil"/>
              <w:bottom w:val="nil"/>
              <w:right w:val="nil"/>
            </w:tcBorders>
          </w:tcPr>
          <w:p w14:paraId="60EF12CA" w14:textId="5E18D7FD" w:rsidR="006B7442" w:rsidRPr="006B7442" w:rsidRDefault="006B7442" w:rsidP="003E46D0">
            <w:pPr>
              <w:pStyle w:val="HBBody1"/>
              <w:spacing w:line="240" w:lineRule="auto"/>
              <w:contextualSpacing/>
              <w:rPr>
                <w:rFonts w:ascii="Tahoma" w:hAnsi="Tahoma" w:cs="Tahoma"/>
                <w:sz w:val="20"/>
              </w:rPr>
            </w:pPr>
            <w:r w:rsidRPr="006B7442">
              <w:rPr>
                <w:rFonts w:ascii="Tahoma" w:hAnsi="Tahoma" w:cs="Tahoma"/>
                <w:sz w:val="20"/>
              </w:rPr>
              <w:t>(ďalej len „</w:t>
            </w:r>
            <w:r>
              <w:rPr>
                <w:rFonts w:ascii="Tahoma" w:hAnsi="Tahoma" w:cs="Tahoma"/>
                <w:b/>
                <w:sz w:val="20"/>
              </w:rPr>
              <w:t>Dodávateľ</w:t>
            </w:r>
            <w:r>
              <w:rPr>
                <w:rFonts w:ascii="Tahoma" w:hAnsi="Tahoma" w:cs="Tahoma"/>
                <w:sz w:val="20"/>
              </w:rPr>
              <w:t>“ a spoločne so SE</w:t>
            </w:r>
            <w:r w:rsidRPr="006B7442">
              <w:rPr>
                <w:rFonts w:ascii="Tahoma" w:hAnsi="Tahoma" w:cs="Tahoma"/>
                <w:sz w:val="20"/>
              </w:rPr>
              <w:t xml:space="preserve"> ďalej len „</w:t>
            </w:r>
            <w:r w:rsidR="003E46D0" w:rsidRPr="0061489C">
              <w:rPr>
                <w:rFonts w:ascii="Tahoma" w:hAnsi="Tahoma" w:cs="Tahoma"/>
                <w:b/>
                <w:sz w:val="20"/>
              </w:rPr>
              <w:t xml:space="preserve">Zmluvné </w:t>
            </w:r>
            <w:r w:rsidR="003E46D0">
              <w:rPr>
                <w:rFonts w:ascii="Tahoma" w:hAnsi="Tahoma" w:cs="Tahoma"/>
                <w:b/>
                <w:bCs/>
                <w:sz w:val="20"/>
              </w:rPr>
              <w:t>s</w:t>
            </w:r>
            <w:r w:rsidR="003E46D0" w:rsidRPr="006B7442">
              <w:rPr>
                <w:rFonts w:ascii="Tahoma" w:hAnsi="Tahoma" w:cs="Tahoma"/>
                <w:b/>
                <w:bCs/>
                <w:sz w:val="20"/>
              </w:rPr>
              <w:t>trany</w:t>
            </w:r>
            <w:r w:rsidRPr="006B7442">
              <w:rPr>
                <w:rFonts w:ascii="Tahoma" w:hAnsi="Tahoma" w:cs="Tahoma"/>
                <w:bCs/>
                <w:sz w:val="20"/>
              </w:rPr>
              <w:t>“</w:t>
            </w:r>
            <w:r w:rsidRPr="006B7442">
              <w:rPr>
                <w:rFonts w:ascii="Tahoma" w:hAnsi="Tahoma" w:cs="Tahoma"/>
                <w:sz w:val="20"/>
              </w:rPr>
              <w:t xml:space="preserve"> a každý z nich jednotlivo aj ako „</w:t>
            </w:r>
            <w:r w:rsidR="003E46D0">
              <w:rPr>
                <w:rFonts w:ascii="Tahoma" w:hAnsi="Tahoma" w:cs="Tahoma"/>
                <w:b/>
                <w:bCs/>
                <w:sz w:val="20"/>
              </w:rPr>
              <w:t>Zmluvná s</w:t>
            </w:r>
            <w:r w:rsidR="003E46D0" w:rsidRPr="006B7442">
              <w:rPr>
                <w:rFonts w:ascii="Tahoma" w:hAnsi="Tahoma" w:cs="Tahoma"/>
                <w:b/>
                <w:bCs/>
                <w:sz w:val="20"/>
              </w:rPr>
              <w:t>trana</w:t>
            </w:r>
            <w:r w:rsidRPr="006B7442">
              <w:rPr>
                <w:rFonts w:ascii="Tahoma" w:hAnsi="Tahoma" w:cs="Tahoma"/>
                <w:bCs/>
                <w:sz w:val="20"/>
              </w:rPr>
              <w:t>“</w:t>
            </w:r>
            <w:r w:rsidRPr="006B7442">
              <w:rPr>
                <w:rFonts w:ascii="Tahoma" w:hAnsi="Tahoma" w:cs="Tahoma"/>
                <w:sz w:val="20"/>
              </w:rPr>
              <w:t>).</w:t>
            </w:r>
          </w:p>
        </w:tc>
      </w:tr>
      <w:bookmarkEnd w:id="0"/>
    </w:tbl>
    <w:p w14:paraId="4F27DD23" w14:textId="77777777" w:rsidR="00586B02" w:rsidRDefault="00586B02" w:rsidP="00586B02">
      <w:pPr>
        <w:pStyle w:val="HBRecitals"/>
        <w:ind w:left="720"/>
        <w:rPr>
          <w:rFonts w:ascii="Tahoma" w:hAnsi="Tahoma" w:cs="Tahoma"/>
          <w:sz w:val="20"/>
          <w:szCs w:val="20"/>
        </w:rPr>
      </w:pPr>
    </w:p>
    <w:p w14:paraId="2E986977" w14:textId="496CC0BA" w:rsidR="00586B02" w:rsidRPr="00586B02" w:rsidRDefault="00586B02" w:rsidP="00586B02">
      <w:pPr>
        <w:pStyle w:val="HBRecitals"/>
        <w:ind w:left="720"/>
        <w:jc w:val="center"/>
        <w:rPr>
          <w:rFonts w:ascii="Tahoma" w:hAnsi="Tahoma" w:cs="Tahoma"/>
          <w:b/>
          <w:sz w:val="20"/>
          <w:szCs w:val="20"/>
        </w:rPr>
      </w:pPr>
      <w:r w:rsidRPr="00586B02">
        <w:rPr>
          <w:rFonts w:ascii="Tahoma" w:hAnsi="Tahoma" w:cs="Tahoma"/>
          <w:b/>
          <w:sz w:val="22"/>
        </w:rPr>
        <w:t>PREAMBULA</w:t>
      </w:r>
    </w:p>
    <w:p w14:paraId="2812D186" w14:textId="409B2991" w:rsidR="00586B02" w:rsidRPr="00586B02" w:rsidRDefault="00586B02" w:rsidP="009E3B72">
      <w:pPr>
        <w:pStyle w:val="HBRecitals"/>
        <w:rPr>
          <w:rFonts w:ascii="Tahoma" w:hAnsi="Tahoma" w:cs="Tahoma"/>
          <w:sz w:val="20"/>
          <w:szCs w:val="20"/>
        </w:rPr>
      </w:pPr>
      <w:r w:rsidRPr="00586B02">
        <w:rPr>
          <w:rFonts w:ascii="Tahoma" w:hAnsi="Tahoma" w:cs="Tahoma"/>
          <w:sz w:val="20"/>
          <w:szCs w:val="20"/>
        </w:rPr>
        <w:t>Vzhľadom na to, že:</w:t>
      </w:r>
    </w:p>
    <w:p w14:paraId="74FCCC9B" w14:textId="10651269" w:rsidR="00586B02" w:rsidRPr="00586B02" w:rsidRDefault="00586B02" w:rsidP="009E3B72">
      <w:pPr>
        <w:pStyle w:val="HBRecitals"/>
        <w:numPr>
          <w:ilvl w:val="0"/>
          <w:numId w:val="22"/>
        </w:numPr>
        <w:ind w:left="709"/>
        <w:rPr>
          <w:rFonts w:ascii="Tahoma" w:hAnsi="Tahoma" w:cs="Tahoma"/>
          <w:sz w:val="20"/>
          <w:szCs w:val="20"/>
        </w:rPr>
      </w:pPr>
      <w:r w:rsidRPr="00586B02">
        <w:rPr>
          <w:rFonts w:ascii="Tahoma" w:hAnsi="Tahoma" w:cs="Tahoma"/>
          <w:sz w:val="20"/>
          <w:szCs w:val="20"/>
        </w:rPr>
        <w:t xml:space="preserve">SE sú ako prevádzkovateľ </w:t>
      </w:r>
      <w:r w:rsidR="003C0708">
        <w:rPr>
          <w:rFonts w:ascii="Tahoma" w:hAnsi="Tahoma" w:cs="Tahoma"/>
          <w:sz w:val="20"/>
          <w:szCs w:val="20"/>
        </w:rPr>
        <w:t xml:space="preserve">kritických </w:t>
      </w:r>
      <w:r w:rsidRPr="00586B02">
        <w:rPr>
          <w:rFonts w:ascii="Tahoma" w:hAnsi="Tahoma" w:cs="Tahoma"/>
          <w:sz w:val="20"/>
          <w:szCs w:val="20"/>
        </w:rPr>
        <w:t>základných služieb podľa zákona č. 69/2018 Z. z. o kybernetickej bezpečnosti a o zmene a doplnení niektorých zákonov v znení neskorších predpisov (ďalej len „</w:t>
      </w:r>
      <w:r w:rsidRPr="009E3B72">
        <w:rPr>
          <w:rFonts w:ascii="Tahoma" w:hAnsi="Tahoma" w:cs="Tahoma"/>
          <w:b/>
          <w:sz w:val="20"/>
          <w:szCs w:val="20"/>
        </w:rPr>
        <w:t>Zákon o kybernetickej bezpečnosti</w:t>
      </w:r>
      <w:r w:rsidRPr="00586B02">
        <w:rPr>
          <w:rFonts w:ascii="Tahoma" w:hAnsi="Tahoma" w:cs="Tahoma"/>
          <w:sz w:val="20"/>
          <w:szCs w:val="20"/>
        </w:rPr>
        <w:t>“) zaradené do registra prevádzkovateľov základných služieb vedenom Národným bezpečnostným úradom</w:t>
      </w:r>
      <w:r>
        <w:rPr>
          <w:rFonts w:ascii="Tahoma" w:hAnsi="Tahoma" w:cs="Tahoma"/>
          <w:sz w:val="20"/>
          <w:szCs w:val="20"/>
        </w:rPr>
        <w:t>;</w:t>
      </w:r>
    </w:p>
    <w:p w14:paraId="517508BD" w14:textId="4BE05112" w:rsidR="00586B02" w:rsidRPr="00CA5D17" w:rsidRDefault="00586B02" w:rsidP="00036A04">
      <w:pPr>
        <w:pStyle w:val="HBRecitals"/>
        <w:numPr>
          <w:ilvl w:val="0"/>
          <w:numId w:val="22"/>
        </w:numPr>
        <w:ind w:left="709"/>
        <w:rPr>
          <w:rFonts w:ascii="Times New Roman" w:eastAsia="Times New Roman" w:hAnsi="Times New Roman"/>
          <w:sz w:val="24"/>
          <w:szCs w:val="24"/>
          <w:lang w:eastAsia="sk-SK"/>
        </w:rPr>
      </w:pPr>
      <w:r w:rsidRPr="00586B02">
        <w:rPr>
          <w:rFonts w:ascii="Tahoma" w:hAnsi="Tahoma" w:cs="Tahoma"/>
          <w:sz w:val="20"/>
          <w:szCs w:val="20"/>
        </w:rPr>
        <w:t xml:space="preserve">Zmluvné </w:t>
      </w:r>
      <w:r w:rsidR="009E3B72">
        <w:rPr>
          <w:rFonts w:ascii="Tahoma" w:hAnsi="Tahoma" w:cs="Tahoma"/>
          <w:sz w:val="20"/>
          <w:szCs w:val="20"/>
        </w:rPr>
        <w:t>s</w:t>
      </w:r>
      <w:r w:rsidRPr="00586B02">
        <w:rPr>
          <w:rFonts w:ascii="Tahoma" w:hAnsi="Tahoma" w:cs="Tahoma"/>
          <w:sz w:val="20"/>
          <w:szCs w:val="20"/>
        </w:rPr>
        <w:t xml:space="preserve">trany uzatvorili </w:t>
      </w:r>
      <w:r w:rsidRPr="00DE47C3">
        <w:rPr>
          <w:rFonts w:ascii="Tahoma" w:hAnsi="Tahoma" w:cs="Tahoma"/>
          <w:sz w:val="20"/>
          <w:szCs w:val="20"/>
        </w:rPr>
        <w:t xml:space="preserve">Zmluvu </w:t>
      </w:r>
      <w:r w:rsidR="00DE47C3" w:rsidRPr="00DE47C3">
        <w:rPr>
          <w:b/>
          <w:bCs/>
        </w:rPr>
        <w:t>Modifikácia diagnostického systému HCČ – 4. blok EBO</w:t>
      </w:r>
      <w:r w:rsidRPr="00DE47C3">
        <w:rPr>
          <w:rFonts w:ascii="Tahoma" w:hAnsi="Tahoma" w:cs="Tahoma"/>
          <w:sz w:val="20"/>
          <w:szCs w:val="20"/>
        </w:rPr>
        <w:t xml:space="preserve"> zo </w:t>
      </w:r>
      <w:r w:rsidRPr="00586B02">
        <w:rPr>
          <w:rFonts w:ascii="Tahoma" w:hAnsi="Tahoma" w:cs="Tahoma"/>
          <w:sz w:val="20"/>
          <w:szCs w:val="20"/>
          <w:highlight w:val="cyan"/>
        </w:rPr>
        <w:t>dňa ....., číslo zmluvy .....</w:t>
      </w:r>
      <w:r w:rsidRPr="00586B02">
        <w:rPr>
          <w:rFonts w:ascii="Tahoma" w:hAnsi="Tahoma" w:cs="Tahoma"/>
          <w:sz w:val="20"/>
          <w:szCs w:val="20"/>
        </w:rPr>
        <w:t xml:space="preserve"> (ďalej len „</w:t>
      </w:r>
      <w:r w:rsidRPr="009E3B72">
        <w:rPr>
          <w:rFonts w:ascii="Tahoma" w:hAnsi="Tahoma" w:cs="Tahoma"/>
          <w:b/>
          <w:sz w:val="20"/>
          <w:szCs w:val="20"/>
        </w:rPr>
        <w:t>Hlavná zmluva</w:t>
      </w:r>
      <w:r w:rsidRPr="00586B02">
        <w:rPr>
          <w:rFonts w:ascii="Tahoma" w:hAnsi="Tahoma" w:cs="Tahoma"/>
          <w:sz w:val="20"/>
          <w:szCs w:val="20"/>
        </w:rPr>
        <w:t xml:space="preserve">“), podľa ktorej Dodávateľ </w:t>
      </w:r>
      <w:r w:rsidR="00B10DF8">
        <w:rPr>
          <w:rFonts w:ascii="Tahoma" w:hAnsi="Tahoma" w:cs="Tahoma"/>
          <w:sz w:val="20"/>
          <w:szCs w:val="20"/>
        </w:rPr>
        <w:t>vykonáva</w:t>
      </w:r>
      <w:r w:rsidR="00B10DF8" w:rsidRPr="00586B02">
        <w:rPr>
          <w:rFonts w:ascii="Tahoma" w:hAnsi="Tahoma" w:cs="Tahoma"/>
          <w:sz w:val="20"/>
          <w:szCs w:val="20"/>
        </w:rPr>
        <w:t xml:space="preserve"> </w:t>
      </w:r>
      <w:r w:rsidRPr="00586B02">
        <w:rPr>
          <w:rFonts w:ascii="Tahoma" w:hAnsi="Tahoma" w:cs="Tahoma"/>
          <w:sz w:val="20"/>
          <w:szCs w:val="20"/>
        </w:rPr>
        <w:t xml:space="preserve">pre SE </w:t>
      </w:r>
      <w:r w:rsidR="00957639">
        <w:rPr>
          <w:rFonts w:ascii="Tahoma" w:hAnsi="Tahoma" w:cs="Tahoma"/>
          <w:sz w:val="20"/>
          <w:szCs w:val="20"/>
        </w:rPr>
        <w:t>činnosti</w:t>
      </w:r>
      <w:r w:rsidRPr="00586B02">
        <w:rPr>
          <w:rFonts w:ascii="Tahoma" w:hAnsi="Tahoma" w:cs="Tahoma"/>
          <w:sz w:val="20"/>
          <w:szCs w:val="20"/>
        </w:rPr>
        <w:t xml:space="preserve">, ktoré priamo súvisia </w:t>
      </w:r>
      <w:r w:rsidR="00CA5D17" w:rsidRPr="00CA5D17">
        <w:rPr>
          <w:rFonts w:ascii="Tahoma" w:hAnsi="Tahoma" w:cs="Tahoma"/>
          <w:sz w:val="20"/>
          <w:szCs w:val="20"/>
        </w:rPr>
        <w:t>s dostupnosťou, dôvernosťou a integritou</w:t>
      </w:r>
      <w:r w:rsidRPr="00586B02">
        <w:rPr>
          <w:rFonts w:ascii="Tahoma" w:hAnsi="Tahoma" w:cs="Tahoma"/>
          <w:sz w:val="20"/>
          <w:szCs w:val="20"/>
        </w:rPr>
        <w:t xml:space="preserve"> prevádzk</w:t>
      </w:r>
      <w:r w:rsidR="00CA5D17">
        <w:rPr>
          <w:rFonts w:ascii="Tahoma" w:hAnsi="Tahoma" w:cs="Tahoma"/>
          <w:sz w:val="20"/>
          <w:szCs w:val="20"/>
        </w:rPr>
        <w:t xml:space="preserve">y </w:t>
      </w:r>
      <w:r w:rsidRPr="00586B02">
        <w:rPr>
          <w:rFonts w:ascii="Tahoma" w:hAnsi="Tahoma" w:cs="Tahoma"/>
          <w:sz w:val="20"/>
          <w:szCs w:val="20"/>
        </w:rPr>
        <w:t xml:space="preserve">sietí a informačných systémov pre SE; </w:t>
      </w:r>
    </w:p>
    <w:p w14:paraId="47EA6B71" w14:textId="77777777" w:rsidR="00036A04" w:rsidRDefault="00586B02" w:rsidP="00036A04">
      <w:pPr>
        <w:pStyle w:val="HBRecitals"/>
        <w:numPr>
          <w:ilvl w:val="0"/>
          <w:numId w:val="22"/>
        </w:numPr>
        <w:ind w:left="709"/>
        <w:rPr>
          <w:rFonts w:ascii="Tahoma" w:hAnsi="Tahoma" w:cs="Tahoma"/>
          <w:sz w:val="20"/>
          <w:szCs w:val="20"/>
        </w:rPr>
      </w:pPr>
      <w:r w:rsidRPr="00586B02">
        <w:rPr>
          <w:rFonts w:ascii="Tahoma" w:hAnsi="Tahoma" w:cs="Tahoma"/>
          <w:sz w:val="20"/>
          <w:szCs w:val="20"/>
        </w:rPr>
        <w:lastRenderedPageBreak/>
        <w:t>SE sú povinné podľa § 19 ods. 2 Zákona o kybernetickej bezpečnosti uzatvoriť s Dodávateľom zmluvu o zabezpečení plnenia bezpečnostných opatrení a notifikačných povinností;</w:t>
      </w:r>
    </w:p>
    <w:p w14:paraId="66ABC2DA" w14:textId="0382B1C4" w:rsidR="00586B02" w:rsidRPr="00036A04" w:rsidRDefault="00586B02" w:rsidP="00036A04">
      <w:pPr>
        <w:pStyle w:val="HBRecitals"/>
        <w:numPr>
          <w:ilvl w:val="0"/>
          <w:numId w:val="22"/>
        </w:numPr>
        <w:ind w:left="709"/>
        <w:rPr>
          <w:rFonts w:ascii="Tahoma" w:hAnsi="Tahoma" w:cs="Tahoma"/>
          <w:sz w:val="20"/>
          <w:szCs w:val="20"/>
        </w:rPr>
      </w:pPr>
      <w:r w:rsidRPr="00036A04">
        <w:rPr>
          <w:rFonts w:ascii="Tahoma" w:hAnsi="Tahoma" w:cs="Tahoma"/>
          <w:sz w:val="20"/>
          <w:szCs w:val="20"/>
        </w:rPr>
        <w:t xml:space="preserve">V Zmluve je potrebné stanoviť základné úlohy a princípy spolupráce </w:t>
      </w:r>
      <w:r w:rsidR="009E3B72" w:rsidRPr="00036A04">
        <w:rPr>
          <w:rFonts w:ascii="Tahoma" w:hAnsi="Tahoma" w:cs="Tahoma"/>
          <w:sz w:val="20"/>
          <w:szCs w:val="20"/>
        </w:rPr>
        <w:t>Zmluvných s</w:t>
      </w:r>
      <w:r w:rsidRPr="00036A04">
        <w:rPr>
          <w:rFonts w:ascii="Tahoma" w:hAnsi="Tahoma" w:cs="Tahoma"/>
          <w:sz w:val="20"/>
          <w:szCs w:val="20"/>
        </w:rPr>
        <w:t>trán s cieľom zabezpečiť kybernetickú bezpečnosť sietí a informačných systémov SE počas ich životného cyklu, predchádzať kybernetickým bezpečnostným incidentom, ktoré by sa mohli dotknúť sietí a informačných systémov SE a minimalizovať vplyv kybernetických bezpečnostných incidentov na kontinuitu prevádzkovania základnej služby zo strany SE (ďalej len „</w:t>
      </w:r>
      <w:r w:rsidRPr="00036A04">
        <w:rPr>
          <w:rFonts w:ascii="Tahoma" w:hAnsi="Tahoma" w:cs="Tahoma"/>
          <w:b/>
          <w:sz w:val="20"/>
          <w:szCs w:val="20"/>
        </w:rPr>
        <w:t>Účel</w:t>
      </w:r>
      <w:r w:rsidRPr="00036A04">
        <w:rPr>
          <w:rFonts w:ascii="Tahoma" w:hAnsi="Tahoma" w:cs="Tahoma"/>
          <w:sz w:val="20"/>
          <w:szCs w:val="20"/>
        </w:rPr>
        <w:t>“), a to aj v spolupráci s Dodávateľom;</w:t>
      </w:r>
    </w:p>
    <w:p w14:paraId="0ADE829F" w14:textId="53CFD69D" w:rsidR="00586B02" w:rsidRDefault="00586B02" w:rsidP="00036A04">
      <w:pPr>
        <w:pStyle w:val="HBRecitals"/>
        <w:numPr>
          <w:ilvl w:val="0"/>
          <w:numId w:val="22"/>
        </w:numPr>
        <w:ind w:left="709"/>
        <w:rPr>
          <w:rFonts w:ascii="Tahoma" w:hAnsi="Tahoma" w:cs="Tahoma"/>
          <w:sz w:val="20"/>
          <w:szCs w:val="20"/>
        </w:rPr>
      </w:pPr>
      <w:r w:rsidRPr="00586B02">
        <w:rPr>
          <w:rFonts w:ascii="Tahoma" w:hAnsi="Tahoma" w:cs="Tahoma"/>
          <w:sz w:val="20"/>
          <w:szCs w:val="20"/>
        </w:rPr>
        <w:t>Plnenie povinností podľa tejto Zmluvy je nevyhnutné počas celej doby trvania Hlavnej zmluvy</w:t>
      </w:r>
      <w:r w:rsidR="004C3948">
        <w:rPr>
          <w:rFonts w:ascii="Tahoma" w:hAnsi="Tahoma" w:cs="Tahoma"/>
          <w:sz w:val="20"/>
          <w:szCs w:val="20"/>
        </w:rPr>
        <w:t xml:space="preserve"> alebo Hlavných zmlúv</w:t>
      </w:r>
      <w:r w:rsidR="00FF241B">
        <w:rPr>
          <w:rFonts w:ascii="Tahoma" w:hAnsi="Tahoma" w:cs="Tahoma"/>
          <w:sz w:val="20"/>
          <w:szCs w:val="20"/>
        </w:rPr>
        <w:t>;</w:t>
      </w:r>
    </w:p>
    <w:p w14:paraId="6272911E" w14:textId="6508ACFC" w:rsidR="00FF241B" w:rsidRDefault="00FF241B" w:rsidP="004C3948">
      <w:pPr>
        <w:pStyle w:val="HBRecitals"/>
        <w:ind w:left="709"/>
        <w:rPr>
          <w:rFonts w:ascii="Tahoma" w:hAnsi="Tahoma" w:cs="Tahoma"/>
          <w:sz w:val="20"/>
          <w:szCs w:val="20"/>
        </w:rPr>
      </w:pPr>
      <w:r>
        <w:rPr>
          <w:rFonts w:ascii="Tahoma" w:hAnsi="Tahoma" w:cs="Tahoma"/>
          <w:sz w:val="20"/>
          <w:szCs w:val="20"/>
        </w:rPr>
        <w:t>Zmluvné strany sa dohodli nasledovne:</w:t>
      </w:r>
    </w:p>
    <w:p w14:paraId="1E2C2260" w14:textId="77777777" w:rsidR="006B7442" w:rsidRPr="00B624D1" w:rsidRDefault="001E2BD4" w:rsidP="00586B02">
      <w:pPr>
        <w:pStyle w:val="HBLevel1"/>
        <w:rPr>
          <w:rFonts w:ascii="Tahoma" w:hAnsi="Tahoma" w:cs="Tahoma"/>
        </w:rPr>
      </w:pPr>
      <w:r>
        <w:rPr>
          <w:rFonts w:ascii="Tahoma" w:hAnsi="Tahoma" w:cs="Tahoma"/>
        </w:rPr>
        <w:t>POJMY</w:t>
      </w:r>
      <w:r w:rsidR="006B7442">
        <w:rPr>
          <w:rFonts w:ascii="Tahoma" w:hAnsi="Tahoma" w:cs="Tahoma"/>
        </w:rPr>
        <w:t xml:space="preserve"> A VÝKLAD</w:t>
      </w:r>
    </w:p>
    <w:p w14:paraId="1E2F791F" w14:textId="43029FE8" w:rsidR="006B7442" w:rsidRPr="007D5D90" w:rsidRDefault="001E2BD4" w:rsidP="006B7442">
      <w:pPr>
        <w:pStyle w:val="HBLevel2"/>
        <w:numPr>
          <w:ilvl w:val="1"/>
          <w:numId w:val="12"/>
        </w:numPr>
        <w:rPr>
          <w:rFonts w:ascii="Tahoma" w:hAnsi="Tahoma" w:cs="Tahoma"/>
          <w:sz w:val="20"/>
          <w:szCs w:val="20"/>
        </w:rPr>
      </w:pPr>
      <w:r>
        <w:rPr>
          <w:rFonts w:ascii="Tahoma" w:hAnsi="Tahoma" w:cs="Tahoma"/>
          <w:sz w:val="20"/>
          <w:szCs w:val="20"/>
        </w:rPr>
        <w:t>Pojmy používané v tejto Zmluve majú význam im priradený v</w:t>
      </w:r>
      <w:r w:rsidR="00230361">
        <w:rPr>
          <w:rFonts w:ascii="Tahoma" w:hAnsi="Tahoma" w:cs="Tahoma"/>
          <w:sz w:val="20"/>
          <w:szCs w:val="20"/>
        </w:rPr>
        <w:t> Zmluve, v</w:t>
      </w:r>
      <w:r>
        <w:rPr>
          <w:rFonts w:ascii="Tahoma" w:hAnsi="Tahoma" w:cs="Tahoma"/>
          <w:sz w:val="20"/>
          <w:szCs w:val="20"/>
        </w:rPr>
        <w:t> Zákon</w:t>
      </w:r>
      <w:r w:rsidR="00230361">
        <w:rPr>
          <w:rFonts w:ascii="Tahoma" w:hAnsi="Tahoma" w:cs="Tahoma"/>
          <w:sz w:val="20"/>
          <w:szCs w:val="20"/>
        </w:rPr>
        <w:t xml:space="preserve">e o kybernetickej bezpečnosti a </w:t>
      </w:r>
      <w:r>
        <w:rPr>
          <w:rFonts w:ascii="Tahoma" w:hAnsi="Tahoma" w:cs="Tahoma"/>
          <w:sz w:val="20"/>
          <w:szCs w:val="20"/>
        </w:rPr>
        <w:t>jeho vykonávacích všeobecne záväzných právnych predpisoch.</w:t>
      </w:r>
    </w:p>
    <w:p w14:paraId="1E464F3D" w14:textId="77777777" w:rsidR="006B7442" w:rsidRPr="007D5D90" w:rsidRDefault="006B7442" w:rsidP="006B7442">
      <w:pPr>
        <w:pStyle w:val="HBLevel2"/>
        <w:spacing w:before="120"/>
        <w:rPr>
          <w:rFonts w:ascii="Tahoma" w:hAnsi="Tahoma" w:cs="Tahoma"/>
          <w:sz w:val="20"/>
          <w:szCs w:val="20"/>
        </w:rPr>
      </w:pPr>
      <w:r w:rsidRPr="007D5D90">
        <w:rPr>
          <w:rFonts w:ascii="Tahoma" w:hAnsi="Tahoma" w:cs="Tahoma"/>
          <w:sz w:val="20"/>
          <w:szCs w:val="20"/>
        </w:rPr>
        <w:t>Ak nie je v tejto Zmluve výslovne uvedené inak:</w:t>
      </w:r>
    </w:p>
    <w:p w14:paraId="0A5A9AC0" w14:textId="7858B1D8" w:rsidR="006B7442" w:rsidRPr="001E2BD4" w:rsidRDefault="006B7442" w:rsidP="001E2BD4">
      <w:pPr>
        <w:pStyle w:val="HBLevel3"/>
        <w:rPr>
          <w:rFonts w:ascii="Tahoma" w:hAnsi="Tahoma" w:cs="Tahoma"/>
          <w:sz w:val="20"/>
          <w:szCs w:val="20"/>
        </w:rPr>
      </w:pPr>
      <w:r w:rsidRPr="007D5D90">
        <w:rPr>
          <w:rFonts w:ascii="Tahoma" w:hAnsi="Tahoma" w:cs="Tahoma"/>
          <w:sz w:val="20"/>
          <w:szCs w:val="20"/>
        </w:rPr>
        <w:t>odkazy na články</w:t>
      </w:r>
      <w:r w:rsidR="00580654">
        <w:rPr>
          <w:rFonts w:ascii="Tahoma" w:hAnsi="Tahoma" w:cs="Tahoma"/>
          <w:sz w:val="20"/>
          <w:szCs w:val="20"/>
        </w:rPr>
        <w:t>, body</w:t>
      </w:r>
      <w:r w:rsidRPr="007D5D90">
        <w:rPr>
          <w:rFonts w:ascii="Tahoma" w:hAnsi="Tahoma" w:cs="Tahoma"/>
          <w:sz w:val="20"/>
          <w:szCs w:val="20"/>
        </w:rPr>
        <w:t xml:space="preserve"> alebo prílohy sú odkazmi na články</w:t>
      </w:r>
      <w:r w:rsidR="009E3B72">
        <w:rPr>
          <w:rFonts w:ascii="Tahoma" w:hAnsi="Tahoma" w:cs="Tahoma"/>
          <w:sz w:val="20"/>
          <w:szCs w:val="20"/>
        </w:rPr>
        <w:t>, body</w:t>
      </w:r>
      <w:r w:rsidRPr="007D5D90">
        <w:rPr>
          <w:rFonts w:ascii="Tahoma" w:hAnsi="Tahoma" w:cs="Tahoma"/>
          <w:sz w:val="20"/>
          <w:szCs w:val="20"/>
        </w:rPr>
        <w:t xml:space="preserve"> alebo prílohy tejto Zmluvy,</w:t>
      </w:r>
    </w:p>
    <w:p w14:paraId="50EF6515" w14:textId="30B53D51" w:rsidR="006B7442" w:rsidRPr="007D5D90" w:rsidRDefault="006B7442" w:rsidP="006B7442">
      <w:pPr>
        <w:pStyle w:val="HBLevel3"/>
        <w:rPr>
          <w:rFonts w:ascii="Tahoma" w:hAnsi="Tahoma" w:cs="Tahoma"/>
          <w:sz w:val="20"/>
          <w:szCs w:val="20"/>
        </w:rPr>
      </w:pPr>
      <w:r w:rsidRPr="007D5D90">
        <w:rPr>
          <w:rFonts w:ascii="Tahoma" w:hAnsi="Tahoma" w:cs="Tahoma"/>
          <w:sz w:val="20"/>
          <w:szCs w:val="20"/>
        </w:rPr>
        <w:t>členenie tejto Zmluvy na články</w:t>
      </w:r>
      <w:r w:rsidR="009E3B72">
        <w:rPr>
          <w:rFonts w:ascii="Tahoma" w:hAnsi="Tahoma" w:cs="Tahoma"/>
          <w:sz w:val="20"/>
          <w:szCs w:val="20"/>
        </w:rPr>
        <w:t>, body</w:t>
      </w:r>
      <w:r w:rsidRPr="007D5D90">
        <w:rPr>
          <w:rFonts w:ascii="Tahoma" w:hAnsi="Tahoma" w:cs="Tahoma"/>
          <w:sz w:val="20"/>
          <w:szCs w:val="20"/>
        </w:rPr>
        <w:t xml:space="preserve"> a nadpisy v nej použité </w:t>
      </w:r>
      <w:r w:rsidR="00971A41">
        <w:rPr>
          <w:rFonts w:ascii="Tahoma" w:hAnsi="Tahoma" w:cs="Tahoma"/>
          <w:sz w:val="20"/>
          <w:szCs w:val="20"/>
        </w:rPr>
        <w:t>má</w:t>
      </w:r>
      <w:r w:rsidR="00971A41" w:rsidRPr="007D5D90">
        <w:rPr>
          <w:rFonts w:ascii="Tahoma" w:hAnsi="Tahoma" w:cs="Tahoma"/>
          <w:sz w:val="20"/>
          <w:szCs w:val="20"/>
        </w:rPr>
        <w:t xml:space="preserve"> </w:t>
      </w:r>
      <w:r w:rsidRPr="007D5D90">
        <w:rPr>
          <w:rFonts w:ascii="Tahoma" w:hAnsi="Tahoma" w:cs="Tahoma"/>
          <w:sz w:val="20"/>
          <w:szCs w:val="20"/>
        </w:rPr>
        <w:t>slúžiť len na rýchlejšiu orientáciu v texte</w:t>
      </w:r>
      <w:r w:rsidR="00971A41">
        <w:rPr>
          <w:rFonts w:ascii="Tahoma" w:hAnsi="Tahoma" w:cs="Tahoma"/>
          <w:sz w:val="20"/>
          <w:szCs w:val="20"/>
        </w:rPr>
        <w:t xml:space="preserve"> a</w:t>
      </w:r>
      <w:r w:rsidR="00971A41" w:rsidRPr="007D5D90">
        <w:rPr>
          <w:rFonts w:ascii="Tahoma" w:hAnsi="Tahoma" w:cs="Tahoma"/>
          <w:sz w:val="20"/>
          <w:szCs w:val="20"/>
        </w:rPr>
        <w:t xml:space="preserve"> nem</w:t>
      </w:r>
      <w:r w:rsidR="00971A41">
        <w:rPr>
          <w:rFonts w:ascii="Tahoma" w:hAnsi="Tahoma" w:cs="Tahoma"/>
          <w:sz w:val="20"/>
          <w:szCs w:val="20"/>
        </w:rPr>
        <w:t>á</w:t>
      </w:r>
      <w:r w:rsidR="00971A41" w:rsidRPr="007D5D90">
        <w:rPr>
          <w:rFonts w:ascii="Tahoma" w:hAnsi="Tahoma" w:cs="Tahoma"/>
          <w:sz w:val="20"/>
          <w:szCs w:val="20"/>
        </w:rPr>
        <w:t xml:space="preserve"> </w:t>
      </w:r>
      <w:r w:rsidRPr="007D5D90">
        <w:rPr>
          <w:rFonts w:ascii="Tahoma" w:hAnsi="Tahoma" w:cs="Tahoma"/>
          <w:sz w:val="20"/>
          <w:szCs w:val="20"/>
        </w:rPr>
        <w:t>vplyv na interpretáciu jej ustanovení.</w:t>
      </w:r>
    </w:p>
    <w:p w14:paraId="0B05AC5A" w14:textId="77777777" w:rsidR="006B7442" w:rsidRPr="00910CED" w:rsidRDefault="006B7442" w:rsidP="006B7442">
      <w:pPr>
        <w:pStyle w:val="HBLevel1"/>
        <w:rPr>
          <w:rFonts w:ascii="Tahoma" w:hAnsi="Tahoma" w:cs="Tahoma"/>
        </w:rPr>
      </w:pPr>
      <w:bookmarkStart w:id="1" w:name="_Hlk511736549"/>
      <w:r w:rsidRPr="00910CED">
        <w:rPr>
          <w:rFonts w:ascii="Tahoma" w:hAnsi="Tahoma" w:cs="Tahoma"/>
        </w:rPr>
        <w:t>P</w:t>
      </w:r>
      <w:r>
        <w:rPr>
          <w:rFonts w:ascii="Tahoma" w:hAnsi="Tahoma" w:cs="Tahoma"/>
        </w:rPr>
        <w:t>REDMET ZMLUVY</w:t>
      </w:r>
    </w:p>
    <w:p w14:paraId="7320A2B1" w14:textId="374DEB16" w:rsidR="00C27BEB" w:rsidRPr="009335EE" w:rsidRDefault="001E2BD4" w:rsidP="00036A04">
      <w:pPr>
        <w:pStyle w:val="HBLevel2"/>
        <w:tabs>
          <w:tab w:val="left" w:pos="8925"/>
        </w:tabs>
      </w:pPr>
      <w:bookmarkStart w:id="2" w:name="_Ref45110088"/>
      <w:bookmarkStart w:id="3" w:name="_Ref513462129"/>
      <w:r w:rsidRPr="00AD0EDE">
        <w:rPr>
          <w:rFonts w:ascii="Tahoma" w:hAnsi="Tahoma" w:cs="Tahoma"/>
          <w:sz w:val="20"/>
          <w:szCs w:val="20"/>
        </w:rPr>
        <w:t xml:space="preserve">Predmetom tejto Zmluvy je </w:t>
      </w:r>
      <w:r w:rsidR="006B7442" w:rsidRPr="00AD0EDE">
        <w:rPr>
          <w:rFonts w:ascii="Tahoma" w:hAnsi="Tahoma" w:cs="Tahoma"/>
          <w:sz w:val="20"/>
          <w:szCs w:val="20"/>
        </w:rPr>
        <w:t xml:space="preserve">vymedzenie jednotlivých práv a povinností </w:t>
      </w:r>
      <w:r w:rsidR="009E3B72" w:rsidRPr="00AD0EDE">
        <w:rPr>
          <w:rFonts w:ascii="Tahoma" w:hAnsi="Tahoma" w:cs="Tahoma"/>
          <w:sz w:val="20"/>
          <w:szCs w:val="20"/>
        </w:rPr>
        <w:t>Zmluvných s</w:t>
      </w:r>
      <w:r w:rsidR="006B7442" w:rsidRPr="00AD0EDE">
        <w:rPr>
          <w:rFonts w:ascii="Tahoma" w:hAnsi="Tahoma" w:cs="Tahoma"/>
          <w:sz w:val="20"/>
          <w:szCs w:val="20"/>
        </w:rPr>
        <w:t xml:space="preserve">trán týkajúcich sa </w:t>
      </w:r>
      <w:bookmarkEnd w:id="3"/>
      <w:r w:rsidRPr="00AD0EDE">
        <w:rPr>
          <w:rFonts w:ascii="Tahoma" w:hAnsi="Tahoma" w:cs="Tahoma"/>
          <w:sz w:val="20"/>
          <w:szCs w:val="20"/>
        </w:rPr>
        <w:t>zabezpečenia plnenia bezpečnostných opatrení a notifikačných povinností v oblasti kybernetickej bezpečnosti</w:t>
      </w:r>
      <w:r w:rsidR="008A5152" w:rsidRPr="00AD0EDE">
        <w:rPr>
          <w:rFonts w:ascii="Tahoma" w:hAnsi="Tahoma" w:cs="Tahoma"/>
          <w:sz w:val="20"/>
          <w:szCs w:val="20"/>
        </w:rPr>
        <w:t xml:space="preserve"> pre nasledujúce </w:t>
      </w:r>
      <w:r w:rsidR="00062AB8">
        <w:rPr>
          <w:rFonts w:ascii="Tahoma" w:hAnsi="Tahoma" w:cs="Tahoma"/>
          <w:sz w:val="20"/>
          <w:szCs w:val="20"/>
        </w:rPr>
        <w:t>činnosti</w:t>
      </w:r>
      <w:r w:rsidR="008A5152" w:rsidRPr="00AD0EDE">
        <w:rPr>
          <w:rFonts w:ascii="Tahoma" w:hAnsi="Tahoma" w:cs="Tahoma"/>
          <w:sz w:val="20"/>
          <w:szCs w:val="20"/>
        </w:rPr>
        <w:t xml:space="preserve">: </w:t>
      </w:r>
      <w:r w:rsidR="00534F8D" w:rsidRPr="00534F8D">
        <w:rPr>
          <w:rFonts w:ascii="Tahoma" w:hAnsi="Tahoma" w:cs="Tahoma"/>
          <w:b/>
          <w:sz w:val="20"/>
          <w:szCs w:val="20"/>
        </w:rPr>
        <w:t xml:space="preserve">konfigurácia PLC, meracích modulov, serverov a sieťových prvkov, konfigurácia operačných systémov, </w:t>
      </w:r>
      <w:r w:rsidR="00534F8D" w:rsidRPr="00534F8D">
        <w:rPr>
          <w:rFonts w:ascii="Tahoma" w:hAnsi="Tahoma" w:cs="Tahoma"/>
          <w:b/>
          <w:sz w:val="20"/>
          <w:szCs w:val="20"/>
        </w:rPr>
        <w:t xml:space="preserve">  </w:t>
      </w:r>
      <w:r w:rsidR="00534F8D" w:rsidRPr="00534F8D">
        <w:rPr>
          <w:rFonts w:ascii="Tahoma" w:hAnsi="Tahoma" w:cs="Tahoma"/>
          <w:b/>
          <w:sz w:val="20"/>
          <w:szCs w:val="20"/>
        </w:rPr>
        <w:t xml:space="preserve">databáz a aplikačného softvéru, integrácia systému s existujúcimi OT a IKT systémami SE, </w:t>
      </w:r>
      <w:proofErr w:type="spellStart"/>
      <w:r w:rsidR="00534F8D" w:rsidRPr="00534F8D">
        <w:rPr>
          <w:rFonts w:ascii="Tahoma" w:hAnsi="Tahoma" w:cs="Tahoma"/>
          <w:b/>
          <w:sz w:val="20"/>
          <w:szCs w:val="20"/>
        </w:rPr>
        <w:t>a.s</w:t>
      </w:r>
      <w:proofErr w:type="spellEnd"/>
      <w:r w:rsidR="00534F8D" w:rsidRPr="00534F8D">
        <w:rPr>
          <w:rFonts w:ascii="Tahoma" w:hAnsi="Tahoma" w:cs="Tahoma"/>
          <w:b/>
          <w:sz w:val="20"/>
          <w:szCs w:val="20"/>
        </w:rPr>
        <w:t>.,</w:t>
      </w:r>
      <w:r w:rsidR="00534F8D" w:rsidRPr="00534F8D">
        <w:rPr>
          <w:rFonts w:ascii="Tahoma" w:hAnsi="Tahoma" w:cs="Tahoma"/>
          <w:b/>
          <w:sz w:val="20"/>
          <w:szCs w:val="20"/>
        </w:rPr>
        <w:t xml:space="preserve">                                           </w:t>
      </w:r>
      <w:r w:rsidR="00534F8D" w:rsidRPr="00534F8D">
        <w:rPr>
          <w:rFonts w:ascii="Tahoma" w:hAnsi="Tahoma" w:cs="Tahoma"/>
          <w:b/>
          <w:sz w:val="20"/>
          <w:szCs w:val="20"/>
        </w:rPr>
        <w:t xml:space="preserve"> realizácia dátových a</w:t>
      </w:r>
      <w:r w:rsidR="00534F8D" w:rsidRPr="00534F8D">
        <w:rPr>
          <w:rFonts w:ascii="Tahoma" w:hAnsi="Tahoma" w:cs="Tahoma"/>
          <w:b/>
          <w:sz w:val="20"/>
          <w:szCs w:val="20"/>
        </w:rPr>
        <w:t xml:space="preserve">     </w:t>
      </w:r>
      <w:r w:rsidR="00534F8D" w:rsidRPr="00534F8D">
        <w:rPr>
          <w:rFonts w:ascii="Tahoma" w:hAnsi="Tahoma" w:cs="Tahoma"/>
          <w:b/>
          <w:sz w:val="20"/>
          <w:szCs w:val="20"/>
        </w:rPr>
        <w:t xml:space="preserve"> komunikačných </w:t>
      </w:r>
      <w:r w:rsidR="00534F8D" w:rsidRPr="00534F8D">
        <w:rPr>
          <w:rFonts w:ascii="Tahoma" w:hAnsi="Tahoma" w:cs="Tahoma"/>
          <w:b/>
          <w:sz w:val="20"/>
          <w:szCs w:val="20"/>
        </w:rPr>
        <w:t xml:space="preserve">  </w:t>
      </w:r>
      <w:r w:rsidR="00534F8D" w:rsidRPr="00534F8D">
        <w:rPr>
          <w:rFonts w:ascii="Tahoma" w:hAnsi="Tahoma" w:cs="Tahoma"/>
          <w:b/>
          <w:sz w:val="20"/>
          <w:szCs w:val="20"/>
        </w:rPr>
        <w:t>rozhraní,</w:t>
      </w:r>
      <w:r w:rsidR="00534F8D" w:rsidRPr="00534F8D">
        <w:rPr>
          <w:rFonts w:ascii="Tahoma" w:hAnsi="Tahoma" w:cs="Tahoma"/>
          <w:b/>
          <w:sz w:val="20"/>
          <w:szCs w:val="20"/>
        </w:rPr>
        <w:t xml:space="preserve">   </w:t>
      </w:r>
      <w:r w:rsidR="00534F8D" w:rsidRPr="00534F8D">
        <w:rPr>
          <w:rFonts w:ascii="Tahoma" w:hAnsi="Tahoma" w:cs="Tahoma"/>
          <w:b/>
          <w:sz w:val="20"/>
          <w:szCs w:val="20"/>
        </w:rPr>
        <w:t xml:space="preserve"> konfigurácia používateľských prístupov, </w:t>
      </w:r>
      <w:r w:rsidR="00534F8D" w:rsidRPr="00534F8D">
        <w:rPr>
          <w:rFonts w:ascii="Tahoma" w:hAnsi="Tahoma" w:cs="Tahoma"/>
          <w:b/>
          <w:sz w:val="20"/>
          <w:szCs w:val="20"/>
        </w:rPr>
        <w:t xml:space="preserve">   </w:t>
      </w:r>
      <w:r w:rsidR="00534F8D" w:rsidRPr="00534F8D">
        <w:rPr>
          <w:rFonts w:ascii="Tahoma" w:hAnsi="Tahoma" w:cs="Tahoma"/>
          <w:b/>
          <w:sz w:val="20"/>
          <w:szCs w:val="20"/>
        </w:rPr>
        <w:t xml:space="preserve">auditných záznamov </w:t>
      </w:r>
      <w:r w:rsidR="00534F8D" w:rsidRPr="00534F8D">
        <w:rPr>
          <w:rFonts w:ascii="Tahoma" w:hAnsi="Tahoma" w:cs="Tahoma"/>
          <w:b/>
          <w:sz w:val="20"/>
          <w:szCs w:val="20"/>
        </w:rPr>
        <w:t xml:space="preserve">    </w:t>
      </w:r>
      <w:r w:rsidR="00534F8D" w:rsidRPr="00534F8D">
        <w:rPr>
          <w:rFonts w:ascii="Tahoma" w:hAnsi="Tahoma" w:cs="Tahoma"/>
          <w:b/>
          <w:sz w:val="20"/>
          <w:szCs w:val="20"/>
        </w:rPr>
        <w:t xml:space="preserve">a </w:t>
      </w:r>
      <w:r w:rsidR="00534F8D" w:rsidRPr="00534F8D">
        <w:rPr>
          <w:rFonts w:ascii="Tahoma" w:hAnsi="Tahoma" w:cs="Tahoma"/>
          <w:b/>
          <w:sz w:val="20"/>
          <w:szCs w:val="20"/>
        </w:rPr>
        <w:t xml:space="preserve">    </w:t>
      </w:r>
      <w:r w:rsidR="00534F8D" w:rsidRPr="00534F8D">
        <w:rPr>
          <w:rFonts w:ascii="Tahoma" w:hAnsi="Tahoma" w:cs="Tahoma"/>
          <w:b/>
          <w:sz w:val="20"/>
          <w:szCs w:val="20"/>
        </w:rPr>
        <w:t>bezpečnostných mechanizmov, migrácia, archivácia a zálohovanie dát</w:t>
      </w:r>
      <w:r w:rsidR="0084515F" w:rsidRPr="00AD0EDE">
        <w:rPr>
          <w:rFonts w:ascii="Tahoma" w:hAnsi="Tahoma" w:cs="Tahoma"/>
          <w:sz w:val="20"/>
          <w:szCs w:val="20"/>
        </w:rPr>
        <w:t xml:space="preserve"> (ďalej len “</w:t>
      </w:r>
      <w:r w:rsidR="0084515F" w:rsidRPr="00AD0EDE">
        <w:rPr>
          <w:rFonts w:ascii="Tahoma" w:hAnsi="Tahoma" w:cs="Tahoma"/>
          <w:b/>
          <w:bCs/>
          <w:sz w:val="20"/>
          <w:szCs w:val="20"/>
        </w:rPr>
        <w:t>Predmet</w:t>
      </w:r>
      <w:r w:rsidR="00837CED" w:rsidRPr="00AD0EDE">
        <w:rPr>
          <w:rFonts w:ascii="Tahoma" w:hAnsi="Tahoma" w:cs="Tahoma"/>
          <w:b/>
          <w:bCs/>
          <w:sz w:val="20"/>
          <w:szCs w:val="20"/>
        </w:rPr>
        <w:t xml:space="preserve"> Zmluvy</w:t>
      </w:r>
      <w:r w:rsidR="0084515F" w:rsidRPr="00AD0EDE">
        <w:rPr>
          <w:rFonts w:ascii="Tahoma" w:hAnsi="Tahoma" w:cs="Tahoma"/>
          <w:sz w:val="20"/>
          <w:szCs w:val="20"/>
        </w:rPr>
        <w:t>”)</w:t>
      </w:r>
      <w:r w:rsidR="006B7442" w:rsidRPr="00AD0EDE">
        <w:rPr>
          <w:rFonts w:ascii="Tahoma" w:hAnsi="Tahoma" w:cs="Tahoma"/>
          <w:sz w:val="20"/>
          <w:szCs w:val="20"/>
        </w:rPr>
        <w:t>.</w:t>
      </w:r>
      <w:bookmarkEnd w:id="2"/>
    </w:p>
    <w:p w14:paraId="0151C4C0" w14:textId="51370D04" w:rsidR="00100FD7" w:rsidRDefault="0085083A" w:rsidP="00FD1566">
      <w:pPr>
        <w:pStyle w:val="HBLevel2"/>
        <w:rPr>
          <w:rFonts w:ascii="Tahoma" w:hAnsi="Tahoma" w:cs="Tahoma"/>
          <w:sz w:val="20"/>
          <w:szCs w:val="20"/>
        </w:rPr>
      </w:pPr>
      <w:r>
        <w:rPr>
          <w:rFonts w:ascii="Tahoma" w:hAnsi="Tahoma" w:cs="Tahoma"/>
          <w:sz w:val="20"/>
          <w:szCs w:val="20"/>
        </w:rPr>
        <w:t>Zmluvné strany sa dohodli, že na akékoľvek odplaty alebo peňažné plneni</w:t>
      </w:r>
      <w:r w:rsidR="00B95950">
        <w:rPr>
          <w:rFonts w:ascii="Tahoma" w:hAnsi="Tahoma" w:cs="Tahoma"/>
          <w:sz w:val="20"/>
          <w:szCs w:val="20"/>
        </w:rPr>
        <w:t>a</w:t>
      </w:r>
      <w:r>
        <w:rPr>
          <w:rFonts w:ascii="Tahoma" w:hAnsi="Tahoma" w:cs="Tahoma"/>
          <w:sz w:val="20"/>
          <w:szCs w:val="20"/>
        </w:rPr>
        <w:t xml:space="preserve"> za plnenie povinností podľa tejto Zmluvy nemá žiadna zo Zmluvných strán nárok. </w:t>
      </w:r>
    </w:p>
    <w:p w14:paraId="7D95EBB3" w14:textId="2013B720" w:rsidR="00CA421F" w:rsidRDefault="00CA421F" w:rsidP="0061489C">
      <w:pPr>
        <w:pStyle w:val="HBLevel1"/>
        <w:rPr>
          <w:rFonts w:ascii="Tahoma" w:hAnsi="Tahoma" w:cs="Tahoma"/>
        </w:rPr>
      </w:pPr>
      <w:r w:rsidRPr="0061489C">
        <w:rPr>
          <w:rFonts w:ascii="Tahoma" w:hAnsi="Tahoma" w:cs="Tahoma"/>
        </w:rPr>
        <w:t>TRVANIE ZMLUVY</w:t>
      </w:r>
    </w:p>
    <w:p w14:paraId="068CCEF4" w14:textId="6C0FA7DE" w:rsidR="00CA421F" w:rsidRPr="00580654" w:rsidRDefault="00CA421F" w:rsidP="00580654">
      <w:pPr>
        <w:pStyle w:val="HBLevel2"/>
        <w:tabs>
          <w:tab w:val="left" w:pos="3686"/>
        </w:tabs>
        <w:rPr>
          <w:rFonts w:ascii="Tahoma" w:hAnsi="Tahoma" w:cs="Tahoma"/>
          <w:sz w:val="20"/>
          <w:szCs w:val="20"/>
        </w:rPr>
      </w:pPr>
      <w:r w:rsidRPr="00580654">
        <w:rPr>
          <w:rFonts w:ascii="Tahoma" w:hAnsi="Tahoma" w:cs="Tahoma"/>
          <w:sz w:val="20"/>
          <w:szCs w:val="20"/>
        </w:rPr>
        <w:t xml:space="preserve">Táto Zmluva sa uzatvára na dobu určitú, a to do zániku platnosti Hlavnej zmluvy, ak Zmluva </w:t>
      </w:r>
      <w:r w:rsidR="009E3B72" w:rsidRPr="00580654">
        <w:rPr>
          <w:rFonts w:ascii="Tahoma" w:hAnsi="Tahoma" w:cs="Tahoma"/>
          <w:sz w:val="20"/>
          <w:szCs w:val="20"/>
        </w:rPr>
        <w:t>neustanovuje inak</w:t>
      </w:r>
      <w:r w:rsidRPr="00580654">
        <w:rPr>
          <w:rFonts w:ascii="Tahoma" w:hAnsi="Tahoma" w:cs="Tahoma"/>
          <w:sz w:val="20"/>
          <w:szCs w:val="20"/>
        </w:rPr>
        <w:t>.</w:t>
      </w:r>
    </w:p>
    <w:p w14:paraId="7BB33A13" w14:textId="2FF01A08" w:rsidR="00CA421F" w:rsidRPr="004C3948" w:rsidRDefault="00CA421F" w:rsidP="00CA421F">
      <w:pPr>
        <w:pStyle w:val="HBLevel2"/>
      </w:pPr>
      <w:r w:rsidRPr="00580654">
        <w:rPr>
          <w:rFonts w:ascii="Tahoma" w:hAnsi="Tahoma" w:cs="Tahoma"/>
          <w:sz w:val="20"/>
          <w:szCs w:val="20"/>
        </w:rPr>
        <w:t>Zmluva zaniká buď zánikom platnosti Hlavnej zmluvy, písomnou dohodou Zmluvných strán, alebo odstúpením od Zmluvy.</w:t>
      </w:r>
    </w:p>
    <w:p w14:paraId="39EB747A" w14:textId="3BA8E969" w:rsidR="00767ADF" w:rsidRPr="004C1328" w:rsidRDefault="00767ADF" w:rsidP="00767ADF">
      <w:pPr>
        <w:pStyle w:val="HBLevel2"/>
        <w:tabs>
          <w:tab w:val="left" w:pos="3686"/>
        </w:tabs>
        <w:rPr>
          <w:rFonts w:ascii="Tahoma" w:hAnsi="Tahoma" w:cs="Tahoma"/>
          <w:sz w:val="20"/>
          <w:szCs w:val="20"/>
        </w:rPr>
      </w:pPr>
      <w:r w:rsidRPr="004C1328">
        <w:rPr>
          <w:rFonts w:ascii="Tahoma" w:hAnsi="Tahoma" w:cs="Tahoma"/>
          <w:sz w:val="20"/>
          <w:szCs w:val="20"/>
        </w:rPr>
        <w:t>Ktorákoľvek Zmluvná strana má právo od Zmluvy odstúpiť:</w:t>
      </w:r>
    </w:p>
    <w:p w14:paraId="18E03634" w14:textId="3075F1E6" w:rsidR="00767ADF" w:rsidRPr="004C1328" w:rsidRDefault="00767ADF" w:rsidP="004C3948">
      <w:pPr>
        <w:pStyle w:val="HBLevel2"/>
        <w:numPr>
          <w:ilvl w:val="0"/>
          <w:numId w:val="29"/>
        </w:numPr>
        <w:tabs>
          <w:tab w:val="left" w:pos="3686"/>
        </w:tabs>
        <w:rPr>
          <w:rFonts w:ascii="Tahoma" w:hAnsi="Tahoma" w:cs="Tahoma"/>
          <w:sz w:val="20"/>
          <w:szCs w:val="20"/>
        </w:rPr>
      </w:pPr>
      <w:r w:rsidRPr="004C1328">
        <w:rPr>
          <w:rFonts w:ascii="Tahoma" w:hAnsi="Tahoma" w:cs="Tahoma"/>
          <w:sz w:val="20"/>
          <w:szCs w:val="20"/>
        </w:rPr>
        <w:t xml:space="preserve">v zmysle § 345 ods. 1 </w:t>
      </w:r>
      <w:r w:rsidR="00DF60B5" w:rsidRPr="004C1328">
        <w:rPr>
          <w:rFonts w:ascii="Tahoma" w:hAnsi="Tahoma" w:cs="Tahoma"/>
          <w:sz w:val="20"/>
          <w:szCs w:val="20"/>
        </w:rPr>
        <w:t xml:space="preserve">zákona č. 513/1991 Zb. Obchodný </w:t>
      </w:r>
      <w:r w:rsidRPr="004C1328">
        <w:rPr>
          <w:rFonts w:ascii="Tahoma" w:hAnsi="Tahoma" w:cs="Tahoma"/>
          <w:sz w:val="20"/>
          <w:szCs w:val="20"/>
        </w:rPr>
        <w:t>zákonník</w:t>
      </w:r>
      <w:r w:rsidR="00DF60B5" w:rsidRPr="004C1328">
        <w:rPr>
          <w:rFonts w:ascii="Tahoma" w:hAnsi="Tahoma" w:cs="Tahoma"/>
          <w:sz w:val="20"/>
          <w:szCs w:val="20"/>
        </w:rPr>
        <w:t xml:space="preserve"> v znení neskorších predpisov (ďalej len „</w:t>
      </w:r>
      <w:r w:rsidR="00DF60B5" w:rsidRPr="004C1328">
        <w:rPr>
          <w:rFonts w:ascii="Tahoma" w:hAnsi="Tahoma" w:cs="Tahoma"/>
          <w:b/>
          <w:sz w:val="20"/>
          <w:szCs w:val="20"/>
        </w:rPr>
        <w:t>Obchodný zákonník</w:t>
      </w:r>
      <w:r w:rsidR="00DF60B5" w:rsidRPr="004C1328">
        <w:rPr>
          <w:rFonts w:ascii="Tahoma" w:hAnsi="Tahoma" w:cs="Tahoma"/>
          <w:sz w:val="20"/>
          <w:szCs w:val="20"/>
        </w:rPr>
        <w:t>“)</w:t>
      </w:r>
      <w:r w:rsidRPr="004C1328">
        <w:rPr>
          <w:rFonts w:ascii="Tahoma" w:hAnsi="Tahoma" w:cs="Tahoma"/>
          <w:sz w:val="20"/>
          <w:szCs w:val="20"/>
        </w:rPr>
        <w:t xml:space="preserve">, t. j. v prípade podstatného porušenia zákonných povinností alebo </w:t>
      </w:r>
      <w:r w:rsidRPr="004C1328">
        <w:rPr>
          <w:rFonts w:ascii="Tahoma" w:hAnsi="Tahoma" w:cs="Tahoma"/>
          <w:sz w:val="20"/>
          <w:szCs w:val="20"/>
        </w:rPr>
        <w:lastRenderedPageBreak/>
        <w:t xml:space="preserve">povinností ustanovených Zmluvou druhou Zmluvnou stranou, ak to oznámi druhej Zmluvnej strane bez zbytočného odkladu po tom, čo sa o takomto porušení dozvedela, alebo </w:t>
      </w:r>
    </w:p>
    <w:p w14:paraId="6C8C201C" w14:textId="34593ADF" w:rsidR="00767ADF" w:rsidRPr="004C1328" w:rsidRDefault="00767ADF" w:rsidP="004C3948">
      <w:pPr>
        <w:pStyle w:val="HBLevel2"/>
        <w:numPr>
          <w:ilvl w:val="0"/>
          <w:numId w:val="29"/>
        </w:numPr>
        <w:tabs>
          <w:tab w:val="left" w:pos="3686"/>
        </w:tabs>
        <w:rPr>
          <w:rFonts w:ascii="Tahoma" w:hAnsi="Tahoma" w:cs="Tahoma"/>
          <w:sz w:val="20"/>
          <w:szCs w:val="20"/>
        </w:rPr>
      </w:pPr>
      <w:r w:rsidRPr="004C1328">
        <w:rPr>
          <w:rFonts w:ascii="Tahoma" w:hAnsi="Tahoma" w:cs="Tahoma"/>
          <w:sz w:val="20"/>
          <w:szCs w:val="20"/>
        </w:rPr>
        <w:t>v zmysle § 346 ods. 1 Obchodného zákonníka, t.</w:t>
      </w:r>
      <w:r w:rsidR="00031005" w:rsidRPr="004C1328">
        <w:rPr>
          <w:rFonts w:ascii="Tahoma" w:hAnsi="Tahoma" w:cs="Tahoma"/>
          <w:sz w:val="20"/>
          <w:szCs w:val="20"/>
        </w:rPr>
        <w:t xml:space="preserve"> </w:t>
      </w:r>
      <w:r w:rsidRPr="004C1328">
        <w:rPr>
          <w:rFonts w:ascii="Tahoma" w:hAnsi="Tahoma" w:cs="Tahoma"/>
          <w:sz w:val="20"/>
          <w:szCs w:val="20"/>
        </w:rPr>
        <w:t xml:space="preserve">j. v prípade nepodstatného porušenia Zmluvy, ak druhá Zmluvná strana poruší niektorú zo svojich zákonných alebo zmluvných povinností a nevykoná nápravu ani v dodatočnej primeranej lehote na základe písomnej výzvy, </w:t>
      </w:r>
    </w:p>
    <w:p w14:paraId="2986FC67" w14:textId="3A14BF3D" w:rsidR="00767ADF" w:rsidRPr="004C1328" w:rsidRDefault="00767ADF" w:rsidP="004C3948">
      <w:pPr>
        <w:pStyle w:val="HBLevel2"/>
        <w:numPr>
          <w:ilvl w:val="0"/>
          <w:numId w:val="0"/>
        </w:numPr>
        <w:tabs>
          <w:tab w:val="left" w:pos="3686"/>
        </w:tabs>
        <w:ind w:left="720"/>
        <w:rPr>
          <w:rFonts w:ascii="Tahoma" w:hAnsi="Tahoma" w:cs="Tahoma"/>
          <w:sz w:val="20"/>
          <w:szCs w:val="20"/>
        </w:rPr>
      </w:pPr>
      <w:r w:rsidRPr="004C1328">
        <w:rPr>
          <w:rFonts w:ascii="Tahoma" w:hAnsi="Tahoma" w:cs="Tahoma"/>
          <w:sz w:val="20"/>
          <w:szCs w:val="20"/>
        </w:rPr>
        <w:t xml:space="preserve">a to na základe jednostranného písomného oznámenia, pričom odstúpenie od Zmluvy je účinné dňom jeho doručenia druhej Zmluvnej strane a nemá vplyv na čl. </w:t>
      </w:r>
      <w:r w:rsidRPr="004C1328">
        <w:rPr>
          <w:rFonts w:ascii="Tahoma" w:hAnsi="Tahoma" w:cs="Tahoma"/>
          <w:sz w:val="20"/>
          <w:szCs w:val="20"/>
        </w:rPr>
        <w:fldChar w:fldCharType="begin"/>
      </w:r>
      <w:r w:rsidRPr="004C1328">
        <w:rPr>
          <w:rFonts w:ascii="Tahoma" w:hAnsi="Tahoma" w:cs="Tahoma"/>
          <w:sz w:val="20"/>
          <w:szCs w:val="20"/>
        </w:rPr>
        <w:instrText xml:space="preserve"> REF _Ref45109768 \r \h </w:instrText>
      </w:r>
      <w:r w:rsidR="00CF4AE2" w:rsidRPr="004C1328">
        <w:rPr>
          <w:rFonts w:ascii="Tahoma" w:hAnsi="Tahoma" w:cs="Tahoma"/>
          <w:sz w:val="20"/>
          <w:szCs w:val="20"/>
        </w:rPr>
        <w:instrText xml:space="preserve"> \* MERGEFORMAT </w:instrText>
      </w:r>
      <w:r w:rsidRPr="004C1328">
        <w:rPr>
          <w:rFonts w:ascii="Tahoma" w:hAnsi="Tahoma" w:cs="Tahoma"/>
          <w:sz w:val="20"/>
          <w:szCs w:val="20"/>
        </w:rPr>
      </w:r>
      <w:r w:rsidRPr="004C1328">
        <w:rPr>
          <w:rFonts w:ascii="Tahoma" w:hAnsi="Tahoma" w:cs="Tahoma"/>
          <w:sz w:val="20"/>
          <w:szCs w:val="20"/>
        </w:rPr>
        <w:fldChar w:fldCharType="separate"/>
      </w:r>
      <w:r w:rsidR="0041297B">
        <w:rPr>
          <w:rFonts w:ascii="Tahoma" w:hAnsi="Tahoma" w:cs="Tahoma"/>
          <w:sz w:val="20"/>
          <w:szCs w:val="20"/>
        </w:rPr>
        <w:t>8</w:t>
      </w:r>
      <w:r w:rsidRPr="004C1328">
        <w:rPr>
          <w:rFonts w:ascii="Tahoma" w:hAnsi="Tahoma" w:cs="Tahoma"/>
          <w:sz w:val="20"/>
          <w:szCs w:val="20"/>
        </w:rPr>
        <w:fldChar w:fldCharType="end"/>
      </w:r>
      <w:r w:rsidRPr="004C1328">
        <w:rPr>
          <w:rFonts w:ascii="Tahoma" w:hAnsi="Tahoma" w:cs="Tahoma"/>
          <w:sz w:val="20"/>
          <w:szCs w:val="20"/>
        </w:rPr>
        <w:t xml:space="preserve"> Zmluvy, ktoré zostáva platné a účinné.</w:t>
      </w:r>
    </w:p>
    <w:p w14:paraId="4668B576" w14:textId="64CE4884" w:rsidR="00767ADF" w:rsidRPr="004C1328" w:rsidRDefault="00767ADF" w:rsidP="004C3948">
      <w:pPr>
        <w:pStyle w:val="HBLevel2"/>
        <w:numPr>
          <w:ilvl w:val="0"/>
          <w:numId w:val="0"/>
        </w:numPr>
        <w:tabs>
          <w:tab w:val="left" w:pos="3686"/>
        </w:tabs>
        <w:ind w:left="720"/>
        <w:rPr>
          <w:rFonts w:ascii="Tahoma" w:hAnsi="Tahoma" w:cs="Tahoma"/>
          <w:sz w:val="20"/>
          <w:szCs w:val="20"/>
        </w:rPr>
      </w:pPr>
      <w:r w:rsidRPr="004C1328">
        <w:rPr>
          <w:rFonts w:ascii="Tahoma" w:hAnsi="Tahoma" w:cs="Tahoma"/>
          <w:sz w:val="20"/>
          <w:szCs w:val="20"/>
        </w:rPr>
        <w:t>Za podstatné porušenie Zmluvy sa považuje najmä porušenie ktorejkoľvek povinnosti uvedenej v čl.</w:t>
      </w:r>
      <w:r w:rsidR="003232EE">
        <w:rPr>
          <w:rFonts w:ascii="Tahoma" w:hAnsi="Tahoma" w:cs="Tahoma"/>
          <w:sz w:val="20"/>
          <w:szCs w:val="20"/>
        </w:rPr>
        <w:t xml:space="preserve"> </w:t>
      </w:r>
      <w:r w:rsidR="003232EE">
        <w:rPr>
          <w:rFonts w:ascii="Tahoma" w:hAnsi="Tahoma" w:cs="Tahoma"/>
          <w:sz w:val="20"/>
          <w:szCs w:val="20"/>
        </w:rPr>
        <w:fldChar w:fldCharType="begin"/>
      </w:r>
      <w:r w:rsidR="003232EE">
        <w:rPr>
          <w:rFonts w:ascii="Tahoma" w:hAnsi="Tahoma" w:cs="Tahoma"/>
          <w:sz w:val="20"/>
          <w:szCs w:val="20"/>
        </w:rPr>
        <w:instrText xml:space="preserve"> REF _Ref220582928 \r \h </w:instrText>
      </w:r>
      <w:r w:rsidR="003232EE">
        <w:rPr>
          <w:rFonts w:ascii="Tahoma" w:hAnsi="Tahoma" w:cs="Tahoma"/>
          <w:sz w:val="20"/>
          <w:szCs w:val="20"/>
        </w:rPr>
      </w:r>
      <w:r w:rsidR="003232EE">
        <w:rPr>
          <w:rFonts w:ascii="Tahoma" w:hAnsi="Tahoma" w:cs="Tahoma"/>
          <w:sz w:val="20"/>
          <w:szCs w:val="20"/>
        </w:rPr>
        <w:fldChar w:fldCharType="separate"/>
      </w:r>
      <w:r w:rsidR="0041297B">
        <w:rPr>
          <w:rFonts w:ascii="Tahoma" w:hAnsi="Tahoma" w:cs="Tahoma"/>
          <w:sz w:val="20"/>
          <w:szCs w:val="20"/>
        </w:rPr>
        <w:t>6</w:t>
      </w:r>
      <w:r w:rsidR="003232EE">
        <w:rPr>
          <w:rFonts w:ascii="Tahoma" w:hAnsi="Tahoma" w:cs="Tahoma"/>
          <w:sz w:val="20"/>
          <w:szCs w:val="20"/>
        </w:rPr>
        <w:fldChar w:fldCharType="end"/>
      </w:r>
      <w:r w:rsidR="003232EE">
        <w:rPr>
          <w:rFonts w:ascii="Tahoma" w:hAnsi="Tahoma" w:cs="Tahoma"/>
          <w:sz w:val="20"/>
          <w:szCs w:val="20"/>
        </w:rPr>
        <w:t xml:space="preserve"> a v článku</w:t>
      </w:r>
      <w:r w:rsidRPr="004C1328">
        <w:rPr>
          <w:rFonts w:ascii="Tahoma" w:hAnsi="Tahoma" w:cs="Tahoma"/>
          <w:sz w:val="20"/>
          <w:szCs w:val="20"/>
        </w:rPr>
        <w:t xml:space="preserve"> </w:t>
      </w:r>
      <w:r w:rsidRPr="004C1328">
        <w:rPr>
          <w:rFonts w:ascii="Tahoma" w:hAnsi="Tahoma" w:cs="Tahoma"/>
          <w:sz w:val="20"/>
          <w:szCs w:val="20"/>
        </w:rPr>
        <w:fldChar w:fldCharType="begin"/>
      </w:r>
      <w:r w:rsidRPr="004C1328">
        <w:rPr>
          <w:rFonts w:ascii="Tahoma" w:hAnsi="Tahoma" w:cs="Tahoma"/>
          <w:sz w:val="20"/>
          <w:szCs w:val="20"/>
        </w:rPr>
        <w:instrText xml:space="preserve"> REF _Ref45109768 \r \h </w:instrText>
      </w:r>
      <w:r w:rsidR="00CF4AE2" w:rsidRPr="004C1328">
        <w:rPr>
          <w:rFonts w:ascii="Tahoma" w:hAnsi="Tahoma" w:cs="Tahoma"/>
          <w:sz w:val="20"/>
          <w:szCs w:val="20"/>
        </w:rPr>
        <w:instrText xml:space="preserve"> \* MERGEFORMAT </w:instrText>
      </w:r>
      <w:r w:rsidRPr="004C1328">
        <w:rPr>
          <w:rFonts w:ascii="Tahoma" w:hAnsi="Tahoma" w:cs="Tahoma"/>
          <w:sz w:val="20"/>
          <w:szCs w:val="20"/>
        </w:rPr>
      </w:r>
      <w:r w:rsidRPr="004C1328">
        <w:rPr>
          <w:rFonts w:ascii="Tahoma" w:hAnsi="Tahoma" w:cs="Tahoma"/>
          <w:sz w:val="20"/>
          <w:szCs w:val="20"/>
        </w:rPr>
        <w:fldChar w:fldCharType="separate"/>
      </w:r>
      <w:r w:rsidR="0041297B">
        <w:rPr>
          <w:rFonts w:ascii="Tahoma" w:hAnsi="Tahoma" w:cs="Tahoma"/>
          <w:sz w:val="20"/>
          <w:szCs w:val="20"/>
        </w:rPr>
        <w:t>8</w:t>
      </w:r>
      <w:r w:rsidRPr="004C1328">
        <w:rPr>
          <w:rFonts w:ascii="Tahoma" w:hAnsi="Tahoma" w:cs="Tahoma"/>
          <w:sz w:val="20"/>
          <w:szCs w:val="20"/>
        </w:rPr>
        <w:fldChar w:fldCharType="end"/>
      </w:r>
      <w:r w:rsidRPr="004C1328">
        <w:rPr>
          <w:rFonts w:ascii="Tahoma" w:hAnsi="Tahoma" w:cs="Tahoma"/>
          <w:sz w:val="20"/>
          <w:szCs w:val="20"/>
        </w:rPr>
        <w:t xml:space="preserve"> Zmluvy a porušenie povinnosti uvedenej v bode </w:t>
      </w:r>
      <w:r w:rsidR="00A402BF">
        <w:rPr>
          <w:rFonts w:ascii="Tahoma" w:hAnsi="Tahoma" w:cs="Tahoma"/>
          <w:sz w:val="20"/>
          <w:szCs w:val="20"/>
        </w:rPr>
        <w:fldChar w:fldCharType="begin"/>
      </w:r>
      <w:r w:rsidR="00A402BF">
        <w:rPr>
          <w:rFonts w:ascii="Tahoma" w:hAnsi="Tahoma" w:cs="Tahoma"/>
          <w:sz w:val="20"/>
          <w:szCs w:val="20"/>
        </w:rPr>
        <w:instrText xml:space="preserve"> REF _Ref220572871 \r \h </w:instrText>
      </w:r>
      <w:r w:rsidR="00A402BF">
        <w:rPr>
          <w:rFonts w:ascii="Tahoma" w:hAnsi="Tahoma" w:cs="Tahoma"/>
          <w:sz w:val="20"/>
          <w:szCs w:val="20"/>
        </w:rPr>
      </w:r>
      <w:r w:rsidR="00A402BF">
        <w:rPr>
          <w:rFonts w:ascii="Tahoma" w:hAnsi="Tahoma" w:cs="Tahoma"/>
          <w:sz w:val="20"/>
          <w:szCs w:val="20"/>
        </w:rPr>
        <w:fldChar w:fldCharType="separate"/>
      </w:r>
      <w:r w:rsidR="0041297B">
        <w:rPr>
          <w:rFonts w:ascii="Tahoma" w:hAnsi="Tahoma" w:cs="Tahoma"/>
          <w:sz w:val="20"/>
          <w:szCs w:val="20"/>
        </w:rPr>
        <w:t>7.1</w:t>
      </w:r>
      <w:r w:rsidR="00A402BF">
        <w:rPr>
          <w:rFonts w:ascii="Tahoma" w:hAnsi="Tahoma" w:cs="Tahoma"/>
          <w:sz w:val="20"/>
          <w:szCs w:val="20"/>
        </w:rPr>
        <w:fldChar w:fldCharType="end"/>
      </w:r>
      <w:r w:rsidRPr="004C1328">
        <w:rPr>
          <w:rFonts w:ascii="Tahoma" w:hAnsi="Tahoma" w:cs="Tahoma"/>
          <w:sz w:val="20"/>
          <w:szCs w:val="20"/>
        </w:rPr>
        <w:t xml:space="preserve"> Zmluvy.</w:t>
      </w:r>
    </w:p>
    <w:p w14:paraId="5CAA32F1" w14:textId="705D41B2" w:rsidR="006B7442" w:rsidRPr="00910CED" w:rsidRDefault="00C27BEB" w:rsidP="006B7442">
      <w:pPr>
        <w:pStyle w:val="HBLevel1"/>
        <w:rPr>
          <w:rFonts w:ascii="Tahoma" w:hAnsi="Tahoma" w:cs="Tahoma"/>
        </w:rPr>
      </w:pPr>
      <w:r>
        <w:rPr>
          <w:rFonts w:ascii="Tahoma" w:hAnsi="Tahoma" w:cs="Tahoma"/>
        </w:rPr>
        <w:t>POVINNOSTI DODÁVATEĽA</w:t>
      </w:r>
    </w:p>
    <w:p w14:paraId="197136BE" w14:textId="7DE3891C" w:rsidR="006A7881" w:rsidRPr="00D14C01" w:rsidRDefault="006A7881" w:rsidP="007F4B65">
      <w:pPr>
        <w:pStyle w:val="HBLevel2"/>
        <w:rPr>
          <w:rFonts w:ascii="Tahoma" w:hAnsi="Tahoma" w:cs="Tahoma"/>
          <w:sz w:val="20"/>
          <w:szCs w:val="20"/>
        </w:rPr>
      </w:pPr>
      <w:r w:rsidRPr="00D14C01">
        <w:rPr>
          <w:rFonts w:ascii="Tahoma" w:hAnsi="Tahoma" w:cs="Tahoma"/>
          <w:sz w:val="20"/>
          <w:szCs w:val="20"/>
        </w:rPr>
        <w:t xml:space="preserve">Dodávateľ je povinný </w:t>
      </w:r>
      <w:r w:rsidR="007E21E1" w:rsidRPr="00D14C01">
        <w:rPr>
          <w:rFonts w:ascii="Tahoma" w:hAnsi="Tahoma" w:cs="Tahoma"/>
          <w:sz w:val="20"/>
          <w:szCs w:val="20"/>
        </w:rPr>
        <w:t xml:space="preserve">prijať a </w:t>
      </w:r>
      <w:r w:rsidRPr="00D14C01">
        <w:rPr>
          <w:rFonts w:ascii="Tahoma" w:hAnsi="Tahoma" w:cs="Tahoma"/>
          <w:sz w:val="20"/>
          <w:szCs w:val="20"/>
        </w:rPr>
        <w:t xml:space="preserve">dodržiavať bezpečnostné opatrenia v oblasti kybernetickej bezpečnosti </w:t>
      </w:r>
      <w:r w:rsidR="007E21E1" w:rsidRPr="00D14C01">
        <w:rPr>
          <w:rFonts w:ascii="Tahoma" w:hAnsi="Tahoma" w:cs="Tahoma"/>
          <w:sz w:val="20"/>
          <w:szCs w:val="20"/>
        </w:rPr>
        <w:t xml:space="preserve">v rozsahu podľa tejto Zmluvy </w:t>
      </w:r>
      <w:r w:rsidRPr="00D14C01">
        <w:rPr>
          <w:rFonts w:ascii="Tahoma" w:hAnsi="Tahoma" w:cs="Tahoma"/>
          <w:sz w:val="20"/>
          <w:szCs w:val="20"/>
        </w:rPr>
        <w:t xml:space="preserve">tak, aby bol naplnený Účel </w:t>
      </w:r>
      <w:r w:rsidR="007E21E1" w:rsidRPr="00D14C01">
        <w:rPr>
          <w:rFonts w:ascii="Tahoma" w:hAnsi="Tahoma" w:cs="Tahoma"/>
          <w:sz w:val="20"/>
          <w:szCs w:val="20"/>
        </w:rPr>
        <w:t xml:space="preserve">vo vzťahu k Predmetu </w:t>
      </w:r>
      <w:r w:rsidRPr="00D14C01">
        <w:rPr>
          <w:rFonts w:ascii="Tahoma" w:hAnsi="Tahoma" w:cs="Tahoma"/>
          <w:sz w:val="20"/>
          <w:szCs w:val="20"/>
        </w:rPr>
        <w:t xml:space="preserve">tejto Zmluvy. </w:t>
      </w:r>
      <w:bookmarkStart w:id="4" w:name="_Ref45107626"/>
      <w:r w:rsidRPr="00D14C01">
        <w:rPr>
          <w:rFonts w:ascii="Tahoma" w:hAnsi="Tahoma" w:cs="Tahoma"/>
          <w:sz w:val="20"/>
          <w:szCs w:val="20"/>
        </w:rPr>
        <w:t>Dodávateľ je povinný dodržiavať bezpečnostné opatrenia v</w:t>
      </w:r>
      <w:r w:rsidR="003C0708" w:rsidRPr="00D14C01">
        <w:rPr>
          <w:rFonts w:ascii="Tahoma" w:hAnsi="Tahoma" w:cs="Tahoma"/>
          <w:sz w:val="20"/>
          <w:szCs w:val="20"/>
        </w:rPr>
        <w:t> rozsahu podľa</w:t>
      </w:r>
      <w:r w:rsidR="00C63B1C">
        <w:rPr>
          <w:rFonts w:ascii="Tahoma" w:hAnsi="Tahoma" w:cs="Tahoma"/>
          <w:sz w:val="20"/>
          <w:szCs w:val="20"/>
        </w:rPr>
        <w:t xml:space="preserve"> Prílohy č. 1 k</w:t>
      </w:r>
      <w:r w:rsidR="003C0708" w:rsidRPr="00D14C01">
        <w:rPr>
          <w:rFonts w:ascii="Tahoma" w:hAnsi="Tahoma" w:cs="Tahoma"/>
          <w:sz w:val="20"/>
          <w:szCs w:val="20"/>
        </w:rPr>
        <w:t xml:space="preserve"> </w:t>
      </w:r>
      <w:r w:rsidR="00C63B1C" w:rsidRPr="00D14C01">
        <w:rPr>
          <w:rFonts w:ascii="Tahoma" w:hAnsi="Tahoma" w:cs="Tahoma"/>
          <w:sz w:val="20"/>
          <w:szCs w:val="20"/>
        </w:rPr>
        <w:t>vyhlášk</w:t>
      </w:r>
      <w:r w:rsidR="00C63B1C">
        <w:rPr>
          <w:rFonts w:ascii="Tahoma" w:hAnsi="Tahoma" w:cs="Tahoma"/>
          <w:sz w:val="20"/>
          <w:szCs w:val="20"/>
        </w:rPr>
        <w:t>e</w:t>
      </w:r>
      <w:r w:rsidR="00C63B1C" w:rsidRPr="00D14C01">
        <w:rPr>
          <w:rFonts w:ascii="Tahoma" w:hAnsi="Tahoma" w:cs="Tahoma"/>
          <w:sz w:val="20"/>
          <w:szCs w:val="20"/>
        </w:rPr>
        <w:t xml:space="preserve"> </w:t>
      </w:r>
      <w:r w:rsidRPr="00D14C01">
        <w:rPr>
          <w:rFonts w:ascii="Tahoma" w:hAnsi="Tahoma" w:cs="Tahoma"/>
          <w:sz w:val="20"/>
          <w:szCs w:val="20"/>
        </w:rPr>
        <w:t xml:space="preserve">Národného bezpečnostného úradu č. </w:t>
      </w:r>
      <w:r w:rsidR="003C0708" w:rsidRPr="00D14C01">
        <w:rPr>
          <w:rFonts w:ascii="Tahoma" w:hAnsi="Tahoma" w:cs="Tahoma"/>
          <w:sz w:val="20"/>
          <w:szCs w:val="20"/>
        </w:rPr>
        <w:t>227</w:t>
      </w:r>
      <w:r w:rsidRPr="00D14C01">
        <w:rPr>
          <w:rFonts w:ascii="Tahoma" w:hAnsi="Tahoma" w:cs="Tahoma"/>
          <w:sz w:val="20"/>
          <w:szCs w:val="20"/>
        </w:rPr>
        <w:t>/</w:t>
      </w:r>
      <w:r w:rsidR="003C0708" w:rsidRPr="00D14C01">
        <w:rPr>
          <w:rFonts w:ascii="Tahoma" w:hAnsi="Tahoma" w:cs="Tahoma"/>
          <w:sz w:val="20"/>
          <w:szCs w:val="20"/>
        </w:rPr>
        <w:t xml:space="preserve">2025 </w:t>
      </w:r>
      <w:r w:rsidRPr="00D14C01">
        <w:rPr>
          <w:rFonts w:ascii="Tahoma" w:hAnsi="Tahoma" w:cs="Tahoma"/>
          <w:sz w:val="20"/>
          <w:szCs w:val="20"/>
        </w:rPr>
        <w:t>Z. z.</w:t>
      </w:r>
      <w:r w:rsidR="003C0708" w:rsidRPr="00D14C01">
        <w:rPr>
          <w:rFonts w:ascii="Tahoma" w:hAnsi="Tahoma" w:cs="Tahoma"/>
          <w:sz w:val="20"/>
          <w:szCs w:val="20"/>
        </w:rPr>
        <w:t xml:space="preserve"> o </w:t>
      </w:r>
      <w:r w:rsidRPr="00D14C01">
        <w:rPr>
          <w:rFonts w:ascii="Tahoma" w:hAnsi="Tahoma" w:cs="Tahoma"/>
          <w:sz w:val="20"/>
          <w:szCs w:val="20"/>
        </w:rPr>
        <w:t xml:space="preserve">bezpečnostných </w:t>
      </w:r>
      <w:r w:rsidR="003C0708" w:rsidRPr="00D14C01">
        <w:rPr>
          <w:rFonts w:ascii="Tahoma" w:hAnsi="Tahoma" w:cs="Tahoma"/>
          <w:sz w:val="20"/>
          <w:szCs w:val="20"/>
        </w:rPr>
        <w:t>opatreniach</w:t>
      </w:r>
      <w:r w:rsidR="00C21491">
        <w:rPr>
          <w:rFonts w:ascii="Tahoma" w:hAnsi="Tahoma" w:cs="Tahoma"/>
          <w:sz w:val="20"/>
          <w:szCs w:val="20"/>
        </w:rPr>
        <w:t xml:space="preserve"> v platnom znení (ďalej </w:t>
      </w:r>
      <w:r w:rsidR="00F56C2C">
        <w:rPr>
          <w:rFonts w:ascii="Tahoma" w:hAnsi="Tahoma" w:cs="Tahoma"/>
          <w:sz w:val="20"/>
          <w:szCs w:val="20"/>
        </w:rPr>
        <w:t>len</w:t>
      </w:r>
      <w:r w:rsidR="00C21491">
        <w:rPr>
          <w:rFonts w:ascii="Tahoma" w:hAnsi="Tahoma" w:cs="Tahoma"/>
          <w:sz w:val="20"/>
          <w:szCs w:val="20"/>
        </w:rPr>
        <w:t xml:space="preserve"> „</w:t>
      </w:r>
      <w:r w:rsidR="00C21491" w:rsidRPr="004C1328">
        <w:rPr>
          <w:rFonts w:ascii="Tahoma" w:hAnsi="Tahoma" w:cs="Tahoma"/>
          <w:b/>
          <w:bCs/>
          <w:sz w:val="20"/>
          <w:szCs w:val="20"/>
        </w:rPr>
        <w:t>Vyhláška č. 227/2025 Z. z.</w:t>
      </w:r>
      <w:r w:rsidR="00C21491">
        <w:rPr>
          <w:rFonts w:ascii="Tahoma" w:hAnsi="Tahoma" w:cs="Tahoma"/>
          <w:sz w:val="20"/>
          <w:szCs w:val="20"/>
        </w:rPr>
        <w:t>“)</w:t>
      </w:r>
      <w:r w:rsidRPr="00D14C01">
        <w:rPr>
          <w:rFonts w:ascii="Tahoma" w:hAnsi="Tahoma" w:cs="Tahoma"/>
          <w:sz w:val="20"/>
          <w:szCs w:val="20"/>
        </w:rPr>
        <w:t>.</w:t>
      </w:r>
      <w:bookmarkEnd w:id="4"/>
    </w:p>
    <w:p w14:paraId="6A57FDCB" w14:textId="7108A174" w:rsidR="00C27BEB" w:rsidRPr="00C27BEB" w:rsidRDefault="00C27BEB" w:rsidP="00C27BEB">
      <w:pPr>
        <w:pStyle w:val="HBLevel2"/>
        <w:rPr>
          <w:rFonts w:ascii="Tahoma" w:hAnsi="Tahoma" w:cs="Tahoma"/>
          <w:sz w:val="20"/>
          <w:szCs w:val="20"/>
        </w:rPr>
      </w:pPr>
      <w:bookmarkStart w:id="5" w:name="_Ref34217204"/>
      <w:r>
        <w:rPr>
          <w:rFonts w:ascii="Tahoma" w:hAnsi="Tahoma" w:cs="Tahoma"/>
          <w:sz w:val="20"/>
          <w:szCs w:val="20"/>
        </w:rPr>
        <w:t>Dodávateľ je povinný dodržiavať bezpečnostné politiky SE</w:t>
      </w:r>
      <w:r w:rsidR="0021794D">
        <w:rPr>
          <w:rFonts w:ascii="Tahoma" w:hAnsi="Tahoma" w:cs="Tahoma"/>
          <w:sz w:val="20"/>
          <w:szCs w:val="20"/>
        </w:rPr>
        <w:t xml:space="preserve">, </w:t>
      </w:r>
      <w:r w:rsidR="00C21491">
        <w:rPr>
          <w:rFonts w:ascii="Tahoma" w:hAnsi="Tahoma" w:cs="Tahoma"/>
          <w:sz w:val="20"/>
          <w:szCs w:val="20"/>
        </w:rPr>
        <w:t xml:space="preserve">s ktorými bol </w:t>
      </w:r>
      <w:r w:rsidR="00620B27">
        <w:rPr>
          <w:rFonts w:ascii="Tahoma" w:hAnsi="Tahoma" w:cs="Tahoma"/>
          <w:sz w:val="20"/>
          <w:szCs w:val="20"/>
        </w:rPr>
        <w:t>v súvislosti s</w:t>
      </w:r>
      <w:r w:rsidR="00C21491">
        <w:rPr>
          <w:rFonts w:ascii="Tahoma" w:hAnsi="Tahoma" w:cs="Tahoma"/>
          <w:sz w:val="20"/>
          <w:szCs w:val="20"/>
        </w:rPr>
        <w:t xml:space="preserve"> uzavretím tejto Zmluvy preukázateľne oboznámený</w:t>
      </w:r>
      <w:r w:rsidR="008C5975">
        <w:rPr>
          <w:rFonts w:ascii="Tahoma" w:hAnsi="Tahoma" w:cs="Tahoma"/>
          <w:sz w:val="20"/>
          <w:szCs w:val="20"/>
        </w:rPr>
        <w:t>,</w:t>
      </w:r>
      <w:r>
        <w:rPr>
          <w:rFonts w:ascii="Tahoma" w:hAnsi="Tahoma" w:cs="Tahoma"/>
          <w:sz w:val="20"/>
          <w:szCs w:val="20"/>
        </w:rPr>
        <w:t xml:space="preserve"> a</w:t>
      </w:r>
      <w:r w:rsidR="00950292">
        <w:rPr>
          <w:rFonts w:ascii="Tahoma" w:hAnsi="Tahoma" w:cs="Tahoma"/>
          <w:sz w:val="20"/>
          <w:szCs w:val="20"/>
        </w:rPr>
        <w:t> zároveň vyhlasuje, že</w:t>
      </w:r>
      <w:r>
        <w:rPr>
          <w:rFonts w:ascii="Tahoma" w:hAnsi="Tahoma" w:cs="Tahoma"/>
          <w:sz w:val="20"/>
          <w:szCs w:val="20"/>
        </w:rPr>
        <w:t xml:space="preserve"> s nimi súhlasí. </w:t>
      </w:r>
      <w:r w:rsidRPr="00C27BEB">
        <w:rPr>
          <w:rFonts w:ascii="Tahoma" w:hAnsi="Tahoma" w:cs="Tahoma"/>
          <w:sz w:val="20"/>
          <w:szCs w:val="20"/>
        </w:rPr>
        <w:t xml:space="preserve">Dodávateľ berie na vedomie, že </w:t>
      </w:r>
      <w:r w:rsidR="00950292">
        <w:rPr>
          <w:rFonts w:ascii="Tahoma" w:hAnsi="Tahoma" w:cs="Tahoma"/>
          <w:sz w:val="20"/>
          <w:szCs w:val="20"/>
        </w:rPr>
        <w:t xml:space="preserve">bezpečnostné politiky SE </w:t>
      </w:r>
      <w:r>
        <w:rPr>
          <w:rFonts w:ascii="Tahoma" w:hAnsi="Tahoma" w:cs="Tahoma"/>
          <w:sz w:val="20"/>
          <w:szCs w:val="20"/>
        </w:rPr>
        <w:t xml:space="preserve">sa môžu priebežne meniť a dopĺňať tak, aby zodpovedali aktuálnym bezpečnostným opatreniam, aktuálnemu stavu sietí a informačných systémov SE a aktuálnym hrozbám </w:t>
      </w:r>
      <w:r w:rsidR="00971A41">
        <w:rPr>
          <w:rFonts w:ascii="Tahoma" w:hAnsi="Tahoma" w:cs="Tahoma"/>
          <w:sz w:val="20"/>
          <w:szCs w:val="20"/>
        </w:rPr>
        <w:t xml:space="preserve">týkajúcich </w:t>
      </w:r>
      <w:r>
        <w:rPr>
          <w:rFonts w:ascii="Tahoma" w:hAnsi="Tahoma" w:cs="Tahoma"/>
          <w:sz w:val="20"/>
          <w:szCs w:val="20"/>
        </w:rPr>
        <w:t xml:space="preserve">sa Dodávateľa, ktoré by mohli mať </w:t>
      </w:r>
      <w:r w:rsidR="00607DB9">
        <w:rPr>
          <w:rFonts w:ascii="Tahoma" w:hAnsi="Tahoma" w:cs="Tahoma"/>
          <w:sz w:val="20"/>
          <w:szCs w:val="20"/>
        </w:rPr>
        <w:t>negatívny</w:t>
      </w:r>
      <w:r>
        <w:rPr>
          <w:rFonts w:ascii="Tahoma" w:hAnsi="Tahoma" w:cs="Tahoma"/>
          <w:sz w:val="20"/>
          <w:szCs w:val="20"/>
        </w:rPr>
        <w:t xml:space="preserve"> vplyv na základnú službu prevádzkovanú zo strany SE.</w:t>
      </w:r>
      <w:r w:rsidR="0021794D">
        <w:rPr>
          <w:rFonts w:ascii="Tahoma" w:hAnsi="Tahoma" w:cs="Tahoma"/>
          <w:sz w:val="20"/>
          <w:szCs w:val="20"/>
        </w:rPr>
        <w:t xml:space="preserve"> V prípade, že dôjde k zmene alebo </w:t>
      </w:r>
      <w:r w:rsidR="00971A41">
        <w:rPr>
          <w:rFonts w:ascii="Tahoma" w:hAnsi="Tahoma" w:cs="Tahoma"/>
          <w:sz w:val="20"/>
          <w:szCs w:val="20"/>
        </w:rPr>
        <w:t xml:space="preserve">doplneniu </w:t>
      </w:r>
      <w:r w:rsidR="0023129B">
        <w:rPr>
          <w:rFonts w:ascii="Tahoma" w:hAnsi="Tahoma" w:cs="Tahoma"/>
          <w:sz w:val="20"/>
          <w:szCs w:val="20"/>
        </w:rPr>
        <w:t>bezpečnostných politík</w:t>
      </w:r>
      <w:r w:rsidR="0021794D">
        <w:rPr>
          <w:rFonts w:ascii="Tahoma" w:hAnsi="Tahoma" w:cs="Tahoma"/>
          <w:sz w:val="20"/>
          <w:szCs w:val="20"/>
        </w:rPr>
        <w:t>, SE oznámia takúto skutočnosť bez zbytočného odkladu Dodávateľovi</w:t>
      </w:r>
      <w:r w:rsidR="00354245">
        <w:rPr>
          <w:rFonts w:ascii="Tahoma" w:hAnsi="Tahoma" w:cs="Tahoma"/>
          <w:sz w:val="20"/>
          <w:szCs w:val="20"/>
        </w:rPr>
        <w:t>. D</w:t>
      </w:r>
      <w:r w:rsidR="0021794D">
        <w:rPr>
          <w:rFonts w:ascii="Tahoma" w:hAnsi="Tahoma" w:cs="Tahoma"/>
          <w:sz w:val="20"/>
          <w:szCs w:val="20"/>
        </w:rPr>
        <w:t>ňom doručeni</w:t>
      </w:r>
      <w:r w:rsidR="005A18BF">
        <w:rPr>
          <w:rFonts w:ascii="Tahoma" w:hAnsi="Tahoma" w:cs="Tahoma"/>
          <w:sz w:val="20"/>
          <w:szCs w:val="20"/>
        </w:rPr>
        <w:t xml:space="preserve">a takto zmenených alebo doplnených </w:t>
      </w:r>
      <w:r w:rsidR="0023129B">
        <w:rPr>
          <w:rFonts w:ascii="Tahoma" w:hAnsi="Tahoma" w:cs="Tahoma"/>
          <w:sz w:val="20"/>
          <w:szCs w:val="20"/>
        </w:rPr>
        <w:t>bezpečnostných politík</w:t>
      </w:r>
      <w:r w:rsidR="005C7F9D">
        <w:rPr>
          <w:rFonts w:ascii="Tahoma" w:hAnsi="Tahoma" w:cs="Tahoma"/>
          <w:sz w:val="20"/>
          <w:szCs w:val="20"/>
        </w:rPr>
        <w:t xml:space="preserve"> SE</w:t>
      </w:r>
      <w:r w:rsidR="0023129B">
        <w:rPr>
          <w:rFonts w:ascii="Tahoma" w:hAnsi="Tahoma" w:cs="Tahoma"/>
          <w:sz w:val="20"/>
          <w:szCs w:val="20"/>
        </w:rPr>
        <w:t xml:space="preserve"> </w:t>
      </w:r>
      <w:r w:rsidR="006712AA">
        <w:rPr>
          <w:rFonts w:ascii="Tahoma" w:hAnsi="Tahoma" w:cs="Tahoma"/>
          <w:sz w:val="20"/>
          <w:szCs w:val="20"/>
        </w:rPr>
        <w:t>Dodávateľovi</w:t>
      </w:r>
      <w:r w:rsidR="0021794D">
        <w:rPr>
          <w:rFonts w:ascii="Tahoma" w:hAnsi="Tahoma" w:cs="Tahoma"/>
          <w:sz w:val="20"/>
          <w:szCs w:val="20"/>
        </w:rPr>
        <w:t xml:space="preserve"> </w:t>
      </w:r>
      <w:r w:rsidR="0022685B">
        <w:rPr>
          <w:rFonts w:ascii="Tahoma" w:hAnsi="Tahoma" w:cs="Tahoma"/>
          <w:sz w:val="20"/>
          <w:szCs w:val="20"/>
        </w:rPr>
        <w:t>sa bude toto považovať za ich oznámenie Dodávateľovi</w:t>
      </w:r>
      <w:r w:rsidR="00E03881">
        <w:rPr>
          <w:rFonts w:ascii="Tahoma" w:hAnsi="Tahoma" w:cs="Tahoma"/>
          <w:sz w:val="20"/>
          <w:szCs w:val="20"/>
        </w:rPr>
        <w:t xml:space="preserve"> a od tohto dňa je Dodávateľ povinný ich dodržiavať</w:t>
      </w:r>
      <w:r w:rsidR="0021794D">
        <w:rPr>
          <w:rFonts w:ascii="Tahoma" w:hAnsi="Tahoma" w:cs="Tahoma"/>
          <w:sz w:val="20"/>
          <w:szCs w:val="20"/>
        </w:rPr>
        <w:t>.</w:t>
      </w:r>
      <w:bookmarkEnd w:id="5"/>
      <w:r w:rsidR="005C7F9D">
        <w:rPr>
          <w:rFonts w:ascii="Tahoma" w:hAnsi="Tahoma" w:cs="Tahoma"/>
          <w:sz w:val="20"/>
          <w:szCs w:val="20"/>
        </w:rPr>
        <w:t xml:space="preserve"> </w:t>
      </w:r>
    </w:p>
    <w:p w14:paraId="70771E01" w14:textId="731DE1CA" w:rsidR="00AC38DC" w:rsidRPr="004C3948" w:rsidRDefault="00AC38DC">
      <w:pPr>
        <w:pStyle w:val="HBLevel2"/>
        <w:rPr>
          <w:rFonts w:ascii="Tahoma" w:hAnsi="Tahoma" w:cs="Tahoma"/>
          <w:strike/>
          <w:sz w:val="20"/>
          <w:szCs w:val="20"/>
        </w:rPr>
      </w:pPr>
      <w:bookmarkStart w:id="6" w:name="_Ref220585225"/>
      <w:r>
        <w:rPr>
          <w:rFonts w:ascii="Tahoma" w:hAnsi="Tahoma" w:cs="Tahoma"/>
          <w:sz w:val="20"/>
          <w:szCs w:val="20"/>
        </w:rPr>
        <w:t xml:space="preserve">Dodávateľ je povinný </w:t>
      </w:r>
      <w:r w:rsidR="000C483C">
        <w:rPr>
          <w:rFonts w:ascii="Tahoma" w:hAnsi="Tahoma" w:cs="Tahoma"/>
          <w:sz w:val="20"/>
          <w:szCs w:val="20"/>
        </w:rPr>
        <w:t>postupovať</w:t>
      </w:r>
      <w:r>
        <w:rPr>
          <w:rFonts w:ascii="Tahoma" w:hAnsi="Tahoma" w:cs="Tahoma"/>
          <w:sz w:val="20"/>
          <w:szCs w:val="20"/>
        </w:rPr>
        <w:t xml:space="preserve"> v súlade so Zákonom o kybernetickej bezpečnosti a jeho vykonávacími všeobecne záväznými právnymi predpismi</w:t>
      </w:r>
      <w:r w:rsidR="003C0708">
        <w:rPr>
          <w:rFonts w:ascii="Tahoma" w:hAnsi="Tahoma" w:cs="Tahoma"/>
          <w:sz w:val="20"/>
          <w:szCs w:val="20"/>
        </w:rPr>
        <w:t>, predovšetkým vyhláškou</w:t>
      </w:r>
      <w:r>
        <w:rPr>
          <w:rFonts w:ascii="Tahoma" w:hAnsi="Tahoma" w:cs="Tahoma"/>
          <w:sz w:val="20"/>
          <w:szCs w:val="20"/>
        </w:rPr>
        <w:t xml:space="preserve"> </w:t>
      </w:r>
      <w:r w:rsidR="003C0708" w:rsidRPr="002D23F6">
        <w:rPr>
          <w:rFonts w:ascii="Tahoma" w:hAnsi="Tahoma" w:cs="Tahoma"/>
          <w:sz w:val="20"/>
          <w:szCs w:val="20"/>
        </w:rPr>
        <w:t xml:space="preserve">Národného bezpečnostného úradu č. </w:t>
      </w:r>
      <w:r w:rsidR="003C0708">
        <w:rPr>
          <w:rFonts w:ascii="Tahoma" w:hAnsi="Tahoma" w:cs="Tahoma"/>
          <w:sz w:val="20"/>
          <w:szCs w:val="20"/>
        </w:rPr>
        <w:t>226</w:t>
      </w:r>
      <w:r w:rsidR="003C0708" w:rsidRPr="002D23F6">
        <w:rPr>
          <w:rFonts w:ascii="Tahoma" w:hAnsi="Tahoma" w:cs="Tahoma"/>
          <w:sz w:val="20"/>
          <w:szCs w:val="20"/>
        </w:rPr>
        <w:t>/20</w:t>
      </w:r>
      <w:r w:rsidR="003C0708">
        <w:rPr>
          <w:rFonts w:ascii="Tahoma" w:hAnsi="Tahoma" w:cs="Tahoma"/>
          <w:sz w:val="20"/>
          <w:szCs w:val="20"/>
        </w:rPr>
        <w:t>25</w:t>
      </w:r>
      <w:r w:rsidR="003C0708" w:rsidRPr="002D23F6">
        <w:rPr>
          <w:rFonts w:ascii="Tahoma" w:hAnsi="Tahoma" w:cs="Tahoma"/>
          <w:sz w:val="20"/>
          <w:szCs w:val="20"/>
        </w:rPr>
        <w:t xml:space="preserve"> Z. z.</w:t>
      </w:r>
      <w:r w:rsidR="003C0708">
        <w:rPr>
          <w:rFonts w:ascii="Tahoma" w:hAnsi="Tahoma" w:cs="Tahoma"/>
          <w:sz w:val="20"/>
          <w:szCs w:val="20"/>
        </w:rPr>
        <w:t xml:space="preserve">, </w:t>
      </w:r>
      <w:r w:rsidR="003C0708" w:rsidRPr="003C0708">
        <w:rPr>
          <w:rFonts w:ascii="Tahoma" w:hAnsi="Tahoma" w:cs="Tahoma"/>
          <w:sz w:val="20"/>
          <w:szCs w:val="20"/>
        </w:rPr>
        <w:t>ktorou sa ustanovujú podrobnosti o</w:t>
      </w:r>
      <w:r w:rsidR="00B860A4">
        <w:rPr>
          <w:rFonts w:ascii="Tahoma" w:hAnsi="Tahoma" w:cs="Tahoma"/>
          <w:sz w:val="20"/>
          <w:szCs w:val="20"/>
        </w:rPr>
        <w:t> </w:t>
      </w:r>
      <w:r w:rsidR="003C0708" w:rsidRPr="003C0708">
        <w:rPr>
          <w:rFonts w:ascii="Tahoma" w:hAnsi="Tahoma" w:cs="Tahoma"/>
          <w:sz w:val="20"/>
          <w:szCs w:val="20"/>
        </w:rPr>
        <w:t>hláseniach</w:t>
      </w:r>
      <w:r w:rsidR="00B860A4">
        <w:rPr>
          <w:rFonts w:ascii="Tahoma" w:hAnsi="Tahoma" w:cs="Tahoma"/>
          <w:sz w:val="20"/>
          <w:szCs w:val="20"/>
        </w:rPr>
        <w:t xml:space="preserve"> v platnom znení</w:t>
      </w:r>
      <w:r w:rsidR="003C0708" w:rsidRPr="003C0708">
        <w:rPr>
          <w:rFonts w:ascii="Tahoma" w:hAnsi="Tahoma" w:cs="Tahoma"/>
          <w:sz w:val="20"/>
          <w:szCs w:val="20"/>
        </w:rPr>
        <w:t xml:space="preserve"> </w:t>
      </w:r>
      <w:r w:rsidR="003C0708">
        <w:rPr>
          <w:rFonts w:ascii="Tahoma" w:hAnsi="Tahoma" w:cs="Tahoma"/>
          <w:sz w:val="20"/>
          <w:szCs w:val="20"/>
        </w:rPr>
        <w:t xml:space="preserve">a </w:t>
      </w:r>
      <w:r w:rsidR="00B860A4">
        <w:rPr>
          <w:rFonts w:ascii="Tahoma" w:hAnsi="Tahoma" w:cs="Tahoma"/>
          <w:sz w:val="20"/>
          <w:szCs w:val="20"/>
        </w:rPr>
        <w:t>V</w:t>
      </w:r>
      <w:r w:rsidR="003C0708">
        <w:rPr>
          <w:rFonts w:ascii="Tahoma" w:hAnsi="Tahoma" w:cs="Tahoma"/>
          <w:sz w:val="20"/>
          <w:szCs w:val="20"/>
        </w:rPr>
        <w:t xml:space="preserve">yhláškou </w:t>
      </w:r>
      <w:r w:rsidR="003C0708" w:rsidRPr="003C0708">
        <w:rPr>
          <w:rFonts w:ascii="Tahoma" w:hAnsi="Tahoma" w:cs="Tahoma"/>
          <w:sz w:val="20"/>
          <w:szCs w:val="20"/>
        </w:rPr>
        <w:t>č. 227/2025 Z. z</w:t>
      </w:r>
      <w:r>
        <w:rPr>
          <w:rFonts w:ascii="Tahoma" w:hAnsi="Tahoma" w:cs="Tahoma"/>
          <w:sz w:val="20"/>
          <w:szCs w:val="20"/>
        </w:rPr>
        <w:t>.</w:t>
      </w:r>
      <w:bookmarkEnd w:id="6"/>
      <w:r w:rsidR="00C66F81">
        <w:rPr>
          <w:rFonts w:ascii="Tahoma" w:hAnsi="Tahoma" w:cs="Tahoma"/>
          <w:sz w:val="20"/>
          <w:szCs w:val="20"/>
        </w:rPr>
        <w:t xml:space="preserve"> </w:t>
      </w:r>
    </w:p>
    <w:p w14:paraId="2B2ABCF6" w14:textId="6D899FF3" w:rsidR="00AC38DC" w:rsidRPr="00922654" w:rsidRDefault="004C3948" w:rsidP="00AC38DC">
      <w:pPr>
        <w:pStyle w:val="HBLevel2"/>
        <w:rPr>
          <w:rFonts w:ascii="Tahoma" w:hAnsi="Tahoma" w:cs="Tahoma"/>
          <w:sz w:val="20"/>
          <w:szCs w:val="20"/>
        </w:rPr>
      </w:pPr>
      <w:r>
        <w:rPr>
          <w:rFonts w:ascii="Tahoma" w:hAnsi="Tahoma" w:cs="Tahoma"/>
          <w:sz w:val="20"/>
          <w:szCs w:val="20"/>
        </w:rPr>
        <w:t xml:space="preserve">Ak je súčasťou predmetu Hlavnej zmluvy aj spracúvanie informácií, ktoré by mohli mať vplyv na prevádzkovanie </w:t>
      </w:r>
      <w:r w:rsidR="00C74F1C">
        <w:rPr>
          <w:rFonts w:ascii="Tahoma" w:hAnsi="Tahoma" w:cs="Tahoma"/>
          <w:sz w:val="20"/>
          <w:szCs w:val="20"/>
        </w:rPr>
        <w:t xml:space="preserve">kritickej </w:t>
      </w:r>
      <w:r>
        <w:rPr>
          <w:rFonts w:ascii="Tahoma" w:hAnsi="Tahoma" w:cs="Tahoma"/>
          <w:sz w:val="20"/>
          <w:szCs w:val="20"/>
        </w:rPr>
        <w:t>základnej služby</w:t>
      </w:r>
      <w:r w:rsidR="00C74F1C">
        <w:rPr>
          <w:rFonts w:ascii="Tahoma" w:hAnsi="Tahoma" w:cs="Tahoma"/>
          <w:sz w:val="20"/>
          <w:szCs w:val="20"/>
        </w:rPr>
        <w:t xml:space="preserve"> SE,</w:t>
      </w:r>
      <w:r>
        <w:rPr>
          <w:rFonts w:ascii="Tahoma" w:hAnsi="Tahoma" w:cs="Tahoma"/>
          <w:sz w:val="20"/>
          <w:szCs w:val="20"/>
        </w:rPr>
        <w:t xml:space="preserve"> alebo ktoré by sa mohli týkať kybernetickej bezpečnosti sietí a informačných systémov SE, </w:t>
      </w:r>
      <w:r w:rsidR="00AC38DC">
        <w:rPr>
          <w:rFonts w:ascii="Tahoma" w:hAnsi="Tahoma" w:cs="Tahoma"/>
          <w:sz w:val="20"/>
          <w:szCs w:val="20"/>
        </w:rPr>
        <w:t xml:space="preserve">Dodávateľ je povinný spracúvať </w:t>
      </w:r>
      <w:r>
        <w:rPr>
          <w:rFonts w:ascii="Tahoma" w:hAnsi="Tahoma" w:cs="Tahoma"/>
          <w:sz w:val="20"/>
          <w:szCs w:val="20"/>
        </w:rPr>
        <w:t xml:space="preserve">takéto </w:t>
      </w:r>
      <w:r w:rsidR="00AC38DC">
        <w:rPr>
          <w:rFonts w:ascii="Tahoma" w:hAnsi="Tahoma" w:cs="Tahoma"/>
          <w:sz w:val="20"/>
          <w:szCs w:val="20"/>
        </w:rPr>
        <w:t>informácie, tak, aby nebola narušená ich dostupnosť, dôvernosť, autentickosť a integrita.</w:t>
      </w:r>
    </w:p>
    <w:p w14:paraId="71D95FE0" w14:textId="21A54E69" w:rsidR="00AC38DC" w:rsidRPr="00B95950" w:rsidRDefault="00AC38DC" w:rsidP="00B95950">
      <w:pPr>
        <w:pStyle w:val="HBLevel2"/>
        <w:rPr>
          <w:rFonts w:ascii="Tahoma" w:hAnsi="Tahoma" w:cs="Tahoma"/>
          <w:sz w:val="20"/>
          <w:szCs w:val="20"/>
        </w:rPr>
      </w:pPr>
      <w:bookmarkStart w:id="7" w:name="_Hlk47353566"/>
      <w:r>
        <w:rPr>
          <w:rFonts w:ascii="Tahoma" w:hAnsi="Tahoma" w:cs="Tahoma"/>
          <w:sz w:val="20"/>
          <w:szCs w:val="20"/>
        </w:rPr>
        <w:t>Dodávateľ je povinný evidovať svoju činnosť podľa tejto Zmluvy</w:t>
      </w:r>
      <w:r w:rsidR="00620B27">
        <w:rPr>
          <w:rFonts w:ascii="Tahoma" w:hAnsi="Tahoma" w:cs="Tahoma"/>
          <w:sz w:val="20"/>
          <w:szCs w:val="20"/>
        </w:rPr>
        <w:t xml:space="preserve">, </w:t>
      </w:r>
      <w:r>
        <w:rPr>
          <w:rFonts w:ascii="Tahoma" w:hAnsi="Tahoma" w:cs="Tahoma"/>
          <w:sz w:val="20"/>
          <w:szCs w:val="20"/>
        </w:rPr>
        <w:t>vrátane evidovania kybernetických bezpečnostných incidentov</w:t>
      </w:r>
      <w:r w:rsidR="00C74F1C">
        <w:rPr>
          <w:rFonts w:ascii="Tahoma" w:hAnsi="Tahoma" w:cs="Tahoma"/>
          <w:sz w:val="20"/>
          <w:szCs w:val="20"/>
        </w:rPr>
        <w:t xml:space="preserve">, </w:t>
      </w:r>
      <w:r w:rsidR="00C74F1C" w:rsidRPr="00C74F1C">
        <w:rPr>
          <w:rFonts w:ascii="Tahoma" w:hAnsi="Tahoma" w:cs="Tahoma"/>
          <w:sz w:val="20"/>
          <w:szCs w:val="20"/>
        </w:rPr>
        <w:t>kybernetick</w:t>
      </w:r>
      <w:r w:rsidR="00C74F1C">
        <w:rPr>
          <w:rFonts w:ascii="Tahoma" w:hAnsi="Tahoma" w:cs="Tahoma"/>
          <w:sz w:val="20"/>
          <w:szCs w:val="20"/>
        </w:rPr>
        <w:t>ých</w:t>
      </w:r>
      <w:r w:rsidR="00C74F1C" w:rsidRPr="00C74F1C">
        <w:rPr>
          <w:rFonts w:ascii="Tahoma" w:hAnsi="Tahoma" w:cs="Tahoma"/>
          <w:sz w:val="20"/>
          <w:szCs w:val="20"/>
        </w:rPr>
        <w:t xml:space="preserve"> hroz</w:t>
      </w:r>
      <w:r w:rsidR="00C74F1C">
        <w:rPr>
          <w:rFonts w:ascii="Tahoma" w:hAnsi="Tahoma" w:cs="Tahoma"/>
          <w:sz w:val="20"/>
          <w:szCs w:val="20"/>
        </w:rPr>
        <w:t>ieb,</w:t>
      </w:r>
      <w:r w:rsidR="00C74F1C" w:rsidRPr="00C74F1C">
        <w:rPr>
          <w:rFonts w:ascii="Tahoma" w:hAnsi="Tahoma" w:cs="Tahoma"/>
          <w:sz w:val="20"/>
          <w:szCs w:val="20"/>
        </w:rPr>
        <w:t xml:space="preserve"> udalos</w:t>
      </w:r>
      <w:r w:rsidR="00C74F1C">
        <w:rPr>
          <w:rFonts w:ascii="Tahoma" w:hAnsi="Tahoma" w:cs="Tahoma"/>
          <w:sz w:val="20"/>
          <w:szCs w:val="20"/>
        </w:rPr>
        <w:t>tí</w:t>
      </w:r>
      <w:r w:rsidR="00C74F1C" w:rsidRPr="00C74F1C">
        <w:rPr>
          <w:rFonts w:ascii="Tahoma" w:hAnsi="Tahoma" w:cs="Tahoma"/>
          <w:sz w:val="20"/>
          <w:szCs w:val="20"/>
        </w:rPr>
        <w:t xml:space="preserve"> odvráten</w:t>
      </w:r>
      <w:r w:rsidR="00C74F1C">
        <w:rPr>
          <w:rFonts w:ascii="Tahoma" w:hAnsi="Tahoma" w:cs="Tahoma"/>
          <w:sz w:val="20"/>
          <w:szCs w:val="20"/>
        </w:rPr>
        <w:t>ých</w:t>
      </w:r>
      <w:r w:rsidR="00C74F1C" w:rsidRPr="00C74F1C">
        <w:rPr>
          <w:rFonts w:ascii="Tahoma" w:hAnsi="Tahoma" w:cs="Tahoma"/>
          <w:sz w:val="20"/>
          <w:szCs w:val="20"/>
        </w:rPr>
        <w:t xml:space="preserve"> v poslednej chvíli</w:t>
      </w:r>
      <w:r w:rsidR="00C74F1C">
        <w:rPr>
          <w:rFonts w:ascii="Tahoma" w:hAnsi="Tahoma" w:cs="Tahoma"/>
          <w:sz w:val="20"/>
          <w:szCs w:val="20"/>
        </w:rPr>
        <w:t xml:space="preserve">, </w:t>
      </w:r>
      <w:r w:rsidR="00C74F1C" w:rsidRPr="00C74F1C">
        <w:rPr>
          <w:rFonts w:ascii="Tahoma" w:hAnsi="Tahoma" w:cs="Tahoma"/>
          <w:sz w:val="20"/>
          <w:szCs w:val="20"/>
        </w:rPr>
        <w:t>ktor</w:t>
      </w:r>
      <w:r w:rsidR="00C74F1C">
        <w:rPr>
          <w:rFonts w:ascii="Tahoma" w:hAnsi="Tahoma" w:cs="Tahoma"/>
          <w:sz w:val="20"/>
          <w:szCs w:val="20"/>
        </w:rPr>
        <w:t>é</w:t>
      </w:r>
      <w:r w:rsidR="00C74F1C" w:rsidRPr="00C74F1C">
        <w:rPr>
          <w:rFonts w:ascii="Tahoma" w:hAnsi="Tahoma" w:cs="Tahoma"/>
          <w:sz w:val="20"/>
          <w:szCs w:val="20"/>
        </w:rPr>
        <w:t xml:space="preserve"> mohl</w:t>
      </w:r>
      <w:r w:rsidR="00C74F1C">
        <w:rPr>
          <w:rFonts w:ascii="Tahoma" w:hAnsi="Tahoma" w:cs="Tahoma"/>
          <w:sz w:val="20"/>
          <w:szCs w:val="20"/>
        </w:rPr>
        <w:t>i</w:t>
      </w:r>
      <w:r w:rsidR="00C74F1C" w:rsidRPr="00C74F1C">
        <w:rPr>
          <w:rFonts w:ascii="Tahoma" w:hAnsi="Tahoma" w:cs="Tahoma"/>
          <w:sz w:val="20"/>
          <w:szCs w:val="20"/>
        </w:rPr>
        <w:t xml:space="preserve"> spôsobiť závažný kybernetický bezpečnostný incident,</w:t>
      </w:r>
      <w:r w:rsidR="00C74F1C">
        <w:rPr>
          <w:rFonts w:ascii="Tahoma" w:hAnsi="Tahoma" w:cs="Tahoma"/>
          <w:sz w:val="20"/>
          <w:szCs w:val="20"/>
        </w:rPr>
        <w:t xml:space="preserve"> </w:t>
      </w:r>
      <w:r w:rsidR="00620B27">
        <w:rPr>
          <w:rFonts w:ascii="Tahoma" w:hAnsi="Tahoma" w:cs="Tahoma"/>
          <w:sz w:val="20"/>
          <w:szCs w:val="20"/>
        </w:rPr>
        <w:t xml:space="preserve">ako aj </w:t>
      </w:r>
      <w:r w:rsidR="00C74F1C" w:rsidRPr="00620B27">
        <w:rPr>
          <w:rFonts w:ascii="Tahoma" w:hAnsi="Tahoma" w:cs="Tahoma"/>
          <w:sz w:val="20"/>
          <w:szCs w:val="20"/>
        </w:rPr>
        <w:t>zraniteľnosť ním prevádzkovaných verejne dostupných sietí a informačných systémov, ktorá podľa dostupných informácií a technických znalostí môže byť zneužitá na spôsobenie závažného kybernetického bezpečnostného incidentu a</w:t>
      </w:r>
      <w:r w:rsidR="0040521F" w:rsidRPr="004C1328">
        <w:rPr>
          <w:rFonts w:ascii="Tahoma" w:hAnsi="Tahoma" w:cs="Tahoma"/>
          <w:sz w:val="20"/>
          <w:szCs w:val="20"/>
        </w:rPr>
        <w:t xml:space="preserve"> SE ako </w:t>
      </w:r>
      <w:r w:rsidR="00C74F1C" w:rsidRPr="00620B27">
        <w:rPr>
          <w:rFonts w:ascii="Tahoma" w:hAnsi="Tahoma" w:cs="Tahoma"/>
          <w:sz w:val="20"/>
          <w:szCs w:val="20"/>
        </w:rPr>
        <w:t>prevádzkovateľ základnej služby nemo</w:t>
      </w:r>
      <w:r w:rsidR="0040521F" w:rsidRPr="004C1328">
        <w:rPr>
          <w:rFonts w:ascii="Tahoma" w:hAnsi="Tahoma" w:cs="Tahoma"/>
          <w:sz w:val="20"/>
          <w:szCs w:val="20"/>
        </w:rPr>
        <w:t>hli</w:t>
      </w:r>
      <w:r w:rsidR="00C74F1C" w:rsidRPr="00620B27">
        <w:rPr>
          <w:rFonts w:ascii="Tahoma" w:hAnsi="Tahoma" w:cs="Tahoma"/>
          <w:sz w:val="20"/>
          <w:szCs w:val="20"/>
        </w:rPr>
        <w:t xml:space="preserve"> v primeranom čase prijať opatrenia na jej odstránenie alebo zníženie rizika</w:t>
      </w:r>
      <w:r w:rsidR="0062625B" w:rsidRPr="00620B27">
        <w:rPr>
          <w:rFonts w:ascii="Tahoma" w:hAnsi="Tahoma" w:cs="Tahoma"/>
          <w:sz w:val="20"/>
          <w:szCs w:val="20"/>
        </w:rPr>
        <w:t xml:space="preserve">, </w:t>
      </w:r>
      <w:r w:rsidR="00620B27">
        <w:rPr>
          <w:rFonts w:ascii="Tahoma" w:hAnsi="Tahoma" w:cs="Tahoma"/>
          <w:sz w:val="20"/>
          <w:szCs w:val="20"/>
        </w:rPr>
        <w:t xml:space="preserve">a </w:t>
      </w:r>
      <w:r w:rsidR="0062625B" w:rsidRPr="00620B27">
        <w:rPr>
          <w:rFonts w:ascii="Tahoma" w:hAnsi="Tahoma" w:cs="Tahoma"/>
          <w:sz w:val="20"/>
          <w:szCs w:val="20"/>
        </w:rPr>
        <w:t>evidovanie</w:t>
      </w:r>
      <w:r w:rsidR="004F51A4" w:rsidRPr="00620B27">
        <w:rPr>
          <w:rFonts w:ascii="Tahoma" w:hAnsi="Tahoma" w:cs="Tahoma"/>
          <w:sz w:val="20"/>
          <w:szCs w:val="20"/>
        </w:rPr>
        <w:t xml:space="preserve"> </w:t>
      </w:r>
      <w:r w:rsidRPr="00620B27">
        <w:rPr>
          <w:rFonts w:ascii="Tahoma" w:hAnsi="Tahoma" w:cs="Tahoma"/>
          <w:sz w:val="20"/>
          <w:szCs w:val="20"/>
        </w:rPr>
        <w:t>školení svojich zamestna</w:t>
      </w:r>
      <w:r>
        <w:rPr>
          <w:rFonts w:ascii="Tahoma" w:hAnsi="Tahoma" w:cs="Tahoma"/>
          <w:sz w:val="20"/>
          <w:szCs w:val="20"/>
        </w:rPr>
        <w:t>ncov.</w:t>
      </w:r>
      <w:bookmarkEnd w:id="7"/>
    </w:p>
    <w:p w14:paraId="6D77FE84" w14:textId="15200F8D" w:rsidR="00AC38DC" w:rsidRDefault="00AC38DC" w:rsidP="00AC38DC">
      <w:pPr>
        <w:pStyle w:val="HBLevel2"/>
        <w:rPr>
          <w:rFonts w:ascii="Tahoma" w:hAnsi="Tahoma" w:cs="Tahoma"/>
          <w:sz w:val="20"/>
          <w:szCs w:val="20"/>
        </w:rPr>
      </w:pPr>
      <w:r>
        <w:rPr>
          <w:rFonts w:ascii="Tahoma" w:hAnsi="Tahoma" w:cs="Tahoma"/>
          <w:sz w:val="20"/>
          <w:szCs w:val="20"/>
        </w:rPr>
        <w:t xml:space="preserve">V prípade, ak Dodávateľ plní Hlavnú zmluvu prostredníctvom svojich subdodávateľov a toto plnenie priamo súvisí s prevádzkou sietí a informačných systémov SE, je povinný zabezpečiť plnenie povinností </w:t>
      </w:r>
      <w:r>
        <w:rPr>
          <w:rFonts w:ascii="Tahoma" w:hAnsi="Tahoma" w:cs="Tahoma"/>
          <w:sz w:val="20"/>
          <w:szCs w:val="20"/>
        </w:rPr>
        <w:lastRenderedPageBreak/>
        <w:t>v oblasti kybernetickej bezpečnosti vyplývajúcich z tejto Zmluvy aj u svojich subdodávateľov tak, aby bol naplnený Účel tejto Zmluvy. Dodávateľ je povinný zabezpečiť, aby SE mohli vykonať</w:t>
      </w:r>
      <w:r w:rsidR="00AD4122">
        <w:rPr>
          <w:rFonts w:ascii="Tahoma" w:hAnsi="Tahoma" w:cs="Tahoma"/>
          <w:sz w:val="20"/>
          <w:szCs w:val="20"/>
        </w:rPr>
        <w:t xml:space="preserve"> kontrolu alebo</w:t>
      </w:r>
      <w:r>
        <w:rPr>
          <w:rFonts w:ascii="Tahoma" w:hAnsi="Tahoma" w:cs="Tahoma"/>
          <w:sz w:val="20"/>
          <w:szCs w:val="20"/>
        </w:rPr>
        <w:t xml:space="preserve"> audit kybernetickej bezpečnosti v súlade s ustanoveniami tejto Zmluvy aj týchto subdodávateľov.</w:t>
      </w:r>
    </w:p>
    <w:p w14:paraId="7C1B634A" w14:textId="5168B1E3" w:rsidR="007B7B70" w:rsidRDefault="00AC6A86" w:rsidP="00AC38DC">
      <w:pPr>
        <w:pStyle w:val="HBLevel2"/>
        <w:rPr>
          <w:rFonts w:ascii="Tahoma" w:hAnsi="Tahoma" w:cs="Tahoma"/>
          <w:sz w:val="20"/>
          <w:szCs w:val="20"/>
        </w:rPr>
      </w:pPr>
      <w:bookmarkStart w:id="8" w:name="_Ref46316599"/>
      <w:r>
        <w:rPr>
          <w:rFonts w:ascii="Tahoma" w:hAnsi="Tahoma" w:cs="Tahoma"/>
          <w:sz w:val="20"/>
          <w:szCs w:val="20"/>
        </w:rPr>
        <w:t>Zmluvné strany sú povinné</w:t>
      </w:r>
      <w:r w:rsidR="007B7B70">
        <w:rPr>
          <w:rFonts w:ascii="Tahoma" w:hAnsi="Tahoma" w:cs="Tahoma"/>
          <w:sz w:val="20"/>
          <w:szCs w:val="20"/>
        </w:rPr>
        <w:t xml:space="preserve"> plniť si notifikačné povinnosti v oblasti kybernetickej bezpečnosti spôsobom uvedeným v Zákone o kybernetickej bezpečnosti a v tejto Zmluve tak, aby bol naplnený Účel a Predmet tejto Zmluvy.</w:t>
      </w:r>
      <w:bookmarkEnd w:id="8"/>
    </w:p>
    <w:p w14:paraId="23DB5F2D" w14:textId="2871C5B4" w:rsidR="00692541" w:rsidRPr="00477AE5" w:rsidRDefault="005B4360" w:rsidP="00477AE5">
      <w:pPr>
        <w:pStyle w:val="HBLevel2"/>
        <w:rPr>
          <w:rFonts w:ascii="Tahoma" w:hAnsi="Tahoma" w:cs="Tahoma"/>
          <w:sz w:val="20"/>
          <w:szCs w:val="20"/>
        </w:rPr>
      </w:pPr>
      <w:r>
        <w:rPr>
          <w:rFonts w:ascii="Tahoma" w:hAnsi="Tahoma" w:cs="Tahoma"/>
          <w:sz w:val="20"/>
          <w:szCs w:val="20"/>
        </w:rPr>
        <w:t>Dodávateľ je povinný</w:t>
      </w:r>
      <w:r w:rsidR="003E35BC">
        <w:rPr>
          <w:rFonts w:ascii="Tahoma" w:hAnsi="Tahoma" w:cs="Tahoma"/>
          <w:sz w:val="20"/>
          <w:szCs w:val="20"/>
        </w:rPr>
        <w:t xml:space="preserve"> vždy</w:t>
      </w:r>
      <w:r>
        <w:rPr>
          <w:rFonts w:ascii="Tahoma" w:hAnsi="Tahoma" w:cs="Tahoma"/>
          <w:sz w:val="20"/>
          <w:szCs w:val="20"/>
        </w:rPr>
        <w:t xml:space="preserve"> bez zbytočného odkladu oznámiť SE všetky informácie, ktoré majú vplyv na </w:t>
      </w:r>
      <w:r w:rsidR="003E35BC">
        <w:rPr>
          <w:rFonts w:ascii="Tahoma" w:hAnsi="Tahoma" w:cs="Tahoma"/>
          <w:sz w:val="20"/>
          <w:szCs w:val="20"/>
        </w:rPr>
        <w:t>tú</w:t>
      </w:r>
      <w:r>
        <w:rPr>
          <w:rFonts w:ascii="Tahoma" w:hAnsi="Tahoma" w:cs="Tahoma"/>
          <w:sz w:val="20"/>
          <w:szCs w:val="20"/>
        </w:rPr>
        <w:t>to Zmluvu</w:t>
      </w:r>
      <w:r w:rsidR="007B7B70">
        <w:rPr>
          <w:rFonts w:ascii="Tahoma" w:hAnsi="Tahoma" w:cs="Tahoma"/>
          <w:sz w:val="20"/>
          <w:szCs w:val="20"/>
        </w:rPr>
        <w:t xml:space="preserve">, </w:t>
      </w:r>
      <w:r w:rsidR="003E35BC">
        <w:rPr>
          <w:rFonts w:ascii="Tahoma" w:hAnsi="Tahoma" w:cs="Tahoma"/>
          <w:sz w:val="20"/>
          <w:szCs w:val="20"/>
        </w:rPr>
        <w:t>na plnenie</w:t>
      </w:r>
      <w:r w:rsidR="002461EE">
        <w:rPr>
          <w:rFonts w:ascii="Tahoma" w:hAnsi="Tahoma" w:cs="Tahoma"/>
          <w:sz w:val="20"/>
          <w:szCs w:val="20"/>
        </w:rPr>
        <w:t xml:space="preserve"> jeho</w:t>
      </w:r>
      <w:r w:rsidR="003E35BC">
        <w:rPr>
          <w:rFonts w:ascii="Tahoma" w:hAnsi="Tahoma" w:cs="Tahoma"/>
          <w:sz w:val="20"/>
          <w:szCs w:val="20"/>
        </w:rPr>
        <w:t xml:space="preserve"> povinností vyplývajúcich zo</w:t>
      </w:r>
      <w:r w:rsidR="00596965">
        <w:rPr>
          <w:rFonts w:ascii="Tahoma" w:hAnsi="Tahoma" w:cs="Tahoma"/>
          <w:sz w:val="20"/>
          <w:szCs w:val="20"/>
        </w:rPr>
        <w:t xml:space="preserve"> Zmluvy a/alebo zo</w:t>
      </w:r>
      <w:r w:rsidR="003E35BC">
        <w:rPr>
          <w:rFonts w:ascii="Tahoma" w:hAnsi="Tahoma" w:cs="Tahoma"/>
          <w:sz w:val="20"/>
          <w:szCs w:val="20"/>
        </w:rPr>
        <w:t xml:space="preserve"> Zákona o kybernetickej bezpečnosti</w:t>
      </w:r>
      <w:r w:rsidR="007B7B70">
        <w:rPr>
          <w:rFonts w:ascii="Tahoma" w:hAnsi="Tahoma" w:cs="Tahoma"/>
          <w:sz w:val="20"/>
          <w:szCs w:val="20"/>
        </w:rPr>
        <w:t xml:space="preserve"> alebo na bezpečnostné opatrenia realizované Dodávateľom</w:t>
      </w:r>
      <w:r>
        <w:rPr>
          <w:rFonts w:ascii="Tahoma" w:hAnsi="Tahoma" w:cs="Tahoma"/>
          <w:sz w:val="20"/>
          <w:szCs w:val="20"/>
        </w:rPr>
        <w:t>.</w:t>
      </w:r>
    </w:p>
    <w:p w14:paraId="3E2C72C7" w14:textId="0F2922F7" w:rsidR="006B7442" w:rsidRPr="00056FD0" w:rsidRDefault="00C27BEB" w:rsidP="006B7442">
      <w:pPr>
        <w:pStyle w:val="HBLevel1"/>
        <w:rPr>
          <w:rFonts w:ascii="Tahoma" w:hAnsi="Tahoma" w:cs="Tahoma"/>
        </w:rPr>
      </w:pPr>
      <w:r>
        <w:rPr>
          <w:rFonts w:ascii="Tahoma" w:hAnsi="Tahoma" w:cs="Tahoma"/>
        </w:rPr>
        <w:t>PREVENCIA KYBERNETICKÝCH BEZPEČNOSTNÝCH INCIDENTOV</w:t>
      </w:r>
    </w:p>
    <w:p w14:paraId="4A3C1B74" w14:textId="00CC7F50" w:rsidR="006B7442" w:rsidRDefault="00DD2F72" w:rsidP="006B7442">
      <w:pPr>
        <w:pStyle w:val="HBLevel2"/>
        <w:rPr>
          <w:rFonts w:ascii="Tahoma" w:hAnsi="Tahoma" w:cs="Tahoma"/>
          <w:sz w:val="20"/>
          <w:szCs w:val="20"/>
        </w:rPr>
      </w:pPr>
      <w:bookmarkStart w:id="9" w:name="_Ref45106663"/>
      <w:r>
        <w:rPr>
          <w:rFonts w:ascii="Tahoma" w:hAnsi="Tahoma" w:cs="Tahoma"/>
          <w:sz w:val="20"/>
          <w:szCs w:val="20"/>
        </w:rPr>
        <w:t>V rámci prevencie kybernetických bezpečnostných incidentov</w:t>
      </w:r>
      <w:r w:rsidR="007849E3">
        <w:rPr>
          <w:rFonts w:ascii="Tahoma" w:hAnsi="Tahoma" w:cs="Tahoma"/>
          <w:sz w:val="20"/>
          <w:szCs w:val="20"/>
        </w:rPr>
        <w:t xml:space="preserve"> (ďalej aj „</w:t>
      </w:r>
      <w:r w:rsidR="007849E3" w:rsidRPr="007849E3">
        <w:rPr>
          <w:rFonts w:ascii="Tahoma" w:hAnsi="Tahoma" w:cs="Tahoma"/>
          <w:b/>
          <w:sz w:val="20"/>
          <w:szCs w:val="20"/>
        </w:rPr>
        <w:t>Incidenty</w:t>
      </w:r>
      <w:r w:rsidR="007849E3">
        <w:rPr>
          <w:rFonts w:ascii="Tahoma" w:hAnsi="Tahoma" w:cs="Tahoma"/>
          <w:sz w:val="20"/>
          <w:szCs w:val="20"/>
        </w:rPr>
        <w:t>“)</w:t>
      </w:r>
      <w:r>
        <w:rPr>
          <w:rFonts w:ascii="Tahoma" w:hAnsi="Tahoma" w:cs="Tahoma"/>
          <w:sz w:val="20"/>
          <w:szCs w:val="20"/>
        </w:rPr>
        <w:t xml:space="preserve"> je Dodávateľ povinný:</w:t>
      </w:r>
      <w:bookmarkEnd w:id="9"/>
    </w:p>
    <w:p w14:paraId="6BED4566" w14:textId="5D89BB63" w:rsidR="00DD2F72" w:rsidRDefault="00DD2F72" w:rsidP="00DD2F72">
      <w:pPr>
        <w:pStyle w:val="HBLevel3"/>
        <w:rPr>
          <w:rFonts w:ascii="Tahoma" w:hAnsi="Tahoma" w:cs="Tahoma"/>
          <w:sz w:val="20"/>
          <w:szCs w:val="20"/>
        </w:rPr>
      </w:pPr>
      <w:r>
        <w:rPr>
          <w:rFonts w:ascii="Tahoma" w:hAnsi="Tahoma" w:cs="Tahoma"/>
          <w:sz w:val="20"/>
          <w:szCs w:val="20"/>
        </w:rPr>
        <w:t>z</w:t>
      </w:r>
      <w:r w:rsidRPr="00DD2F72">
        <w:rPr>
          <w:rFonts w:ascii="Tahoma" w:hAnsi="Tahoma" w:cs="Tahoma"/>
          <w:sz w:val="20"/>
          <w:szCs w:val="20"/>
        </w:rPr>
        <w:t>abezpečiť vlastnú kybernetickú bezpečnosť, aby cez Dodávateľa nebolo možné zasiahnuť siete a informačné systémy SE,</w:t>
      </w:r>
    </w:p>
    <w:p w14:paraId="383FD194" w14:textId="602A551B" w:rsidR="00DD2F72" w:rsidRDefault="00DD2F72" w:rsidP="00DD2F72">
      <w:pPr>
        <w:pStyle w:val="HBLevel3"/>
        <w:rPr>
          <w:rFonts w:ascii="Tahoma" w:hAnsi="Tahoma" w:cs="Tahoma"/>
          <w:sz w:val="20"/>
          <w:szCs w:val="20"/>
        </w:rPr>
      </w:pPr>
      <w:r>
        <w:rPr>
          <w:rFonts w:ascii="Tahoma" w:hAnsi="Tahoma" w:cs="Tahoma"/>
          <w:sz w:val="20"/>
          <w:szCs w:val="20"/>
        </w:rPr>
        <w:t xml:space="preserve">vytvárať a zvyšovať bezpečnostné </w:t>
      </w:r>
      <w:r w:rsidR="005A18BF">
        <w:rPr>
          <w:rFonts w:ascii="Tahoma" w:hAnsi="Tahoma" w:cs="Tahoma"/>
          <w:sz w:val="20"/>
          <w:szCs w:val="20"/>
        </w:rPr>
        <w:t xml:space="preserve">povedomie svojich zamestnancov, </w:t>
      </w:r>
      <w:r>
        <w:rPr>
          <w:rFonts w:ascii="Tahoma" w:hAnsi="Tahoma" w:cs="Tahoma"/>
          <w:sz w:val="20"/>
          <w:szCs w:val="20"/>
        </w:rPr>
        <w:t>subdodávateľov</w:t>
      </w:r>
      <w:r w:rsidR="00607DB9">
        <w:rPr>
          <w:rFonts w:ascii="Tahoma" w:hAnsi="Tahoma" w:cs="Tahoma"/>
          <w:sz w:val="20"/>
          <w:szCs w:val="20"/>
        </w:rPr>
        <w:t xml:space="preserve"> a ich zamestnancov</w:t>
      </w:r>
      <w:r>
        <w:rPr>
          <w:rFonts w:ascii="Tahoma" w:hAnsi="Tahoma" w:cs="Tahoma"/>
          <w:sz w:val="20"/>
          <w:szCs w:val="20"/>
        </w:rPr>
        <w:t>, ktorí sa budú podieľať na plnení Hlavnej zmluvy a tejto Zmluvy alebo budú mať prístup k informáciám SE;</w:t>
      </w:r>
    </w:p>
    <w:p w14:paraId="455BA689" w14:textId="6B91A368" w:rsidR="00DD2F72" w:rsidRDefault="00DD2F72" w:rsidP="00DD2F72">
      <w:pPr>
        <w:pStyle w:val="HBLevel3"/>
        <w:rPr>
          <w:rFonts w:ascii="Tahoma" w:hAnsi="Tahoma" w:cs="Tahoma"/>
          <w:sz w:val="20"/>
          <w:szCs w:val="20"/>
        </w:rPr>
      </w:pPr>
      <w:r>
        <w:rPr>
          <w:rFonts w:ascii="Tahoma" w:hAnsi="Tahoma" w:cs="Tahoma"/>
          <w:sz w:val="20"/>
          <w:szCs w:val="20"/>
        </w:rPr>
        <w:t>sledovať výstrahy, varovania a ďalšie informácie slúžiace na minimalizovanie, odvrátenie alebo nápravu následkov Incidentov všeobecne,</w:t>
      </w:r>
    </w:p>
    <w:p w14:paraId="0D28A6BF" w14:textId="10D922D3" w:rsidR="00DD2F72" w:rsidRDefault="00DD2F72" w:rsidP="00DD2F72">
      <w:pPr>
        <w:pStyle w:val="HBLevel3"/>
        <w:rPr>
          <w:rFonts w:ascii="Tahoma" w:hAnsi="Tahoma" w:cs="Tahoma"/>
          <w:sz w:val="20"/>
          <w:szCs w:val="20"/>
        </w:rPr>
      </w:pPr>
      <w:r>
        <w:rPr>
          <w:rFonts w:ascii="Tahoma" w:hAnsi="Tahoma" w:cs="Tahoma"/>
          <w:sz w:val="20"/>
          <w:szCs w:val="20"/>
        </w:rPr>
        <w:t xml:space="preserve">sledovať hrozby týkajúce sa </w:t>
      </w:r>
      <w:r w:rsidR="00AD4122">
        <w:rPr>
          <w:rFonts w:ascii="Tahoma" w:hAnsi="Tahoma" w:cs="Tahoma"/>
          <w:sz w:val="20"/>
          <w:szCs w:val="20"/>
        </w:rPr>
        <w:t xml:space="preserve">kybernetickej bezpečnosti </w:t>
      </w:r>
      <w:r w:rsidR="00AD4122" w:rsidRPr="00AD4122">
        <w:rPr>
          <w:rFonts w:ascii="Tahoma" w:hAnsi="Tahoma" w:cs="Tahoma"/>
          <w:sz w:val="20"/>
          <w:szCs w:val="20"/>
        </w:rPr>
        <w:t>Predmet</w:t>
      </w:r>
      <w:r w:rsidR="00AD4122">
        <w:rPr>
          <w:rFonts w:ascii="Tahoma" w:hAnsi="Tahoma" w:cs="Tahoma"/>
          <w:sz w:val="20"/>
          <w:szCs w:val="20"/>
        </w:rPr>
        <w:t>u</w:t>
      </w:r>
      <w:r w:rsidR="00AD4122" w:rsidRPr="00AD4122">
        <w:rPr>
          <w:rFonts w:ascii="Tahoma" w:hAnsi="Tahoma" w:cs="Tahoma"/>
          <w:sz w:val="20"/>
          <w:szCs w:val="20"/>
        </w:rPr>
        <w:t xml:space="preserve"> Zmluvy</w:t>
      </w:r>
      <w:r>
        <w:rPr>
          <w:rFonts w:ascii="Tahoma" w:hAnsi="Tahoma" w:cs="Tahoma"/>
          <w:sz w:val="20"/>
          <w:szCs w:val="20"/>
        </w:rPr>
        <w:t>,</w:t>
      </w:r>
    </w:p>
    <w:p w14:paraId="2D6E28AC" w14:textId="691B89FE" w:rsidR="00DD2F72" w:rsidRDefault="00DD2F72" w:rsidP="00DD2F72">
      <w:pPr>
        <w:pStyle w:val="HBLevel3"/>
        <w:rPr>
          <w:rFonts w:ascii="Tahoma" w:hAnsi="Tahoma" w:cs="Tahoma"/>
          <w:sz w:val="20"/>
          <w:szCs w:val="20"/>
        </w:rPr>
      </w:pPr>
      <w:r>
        <w:rPr>
          <w:rFonts w:ascii="Tahoma" w:hAnsi="Tahoma" w:cs="Tahoma"/>
          <w:sz w:val="20"/>
          <w:szCs w:val="20"/>
        </w:rPr>
        <w:t>predchádzať vzniku Incidentov,</w:t>
      </w:r>
    </w:p>
    <w:p w14:paraId="0751D315" w14:textId="04B3DAA4" w:rsidR="00DD2F72" w:rsidRDefault="00DD2F72" w:rsidP="00DD2F72">
      <w:pPr>
        <w:pStyle w:val="HBLevel3"/>
        <w:rPr>
          <w:rFonts w:ascii="Tahoma" w:hAnsi="Tahoma" w:cs="Tahoma"/>
          <w:sz w:val="20"/>
          <w:szCs w:val="20"/>
        </w:rPr>
      </w:pPr>
      <w:r>
        <w:rPr>
          <w:rFonts w:ascii="Tahoma" w:hAnsi="Tahoma" w:cs="Tahoma"/>
          <w:sz w:val="20"/>
          <w:szCs w:val="20"/>
        </w:rPr>
        <w:t>systematicky získavať (monitorovať a </w:t>
      </w:r>
      <w:r w:rsidR="009419BA">
        <w:rPr>
          <w:rFonts w:ascii="Tahoma" w:hAnsi="Tahoma" w:cs="Tahoma"/>
          <w:sz w:val="20"/>
          <w:szCs w:val="20"/>
        </w:rPr>
        <w:t>zisťovať</w:t>
      </w:r>
      <w:r>
        <w:rPr>
          <w:rFonts w:ascii="Tahoma" w:hAnsi="Tahoma" w:cs="Tahoma"/>
          <w:sz w:val="20"/>
          <w:szCs w:val="20"/>
        </w:rPr>
        <w:t>), sústreďovať (evidovať), analyzovať a vyhodnocovať informácie o Incidentoch,</w:t>
      </w:r>
    </w:p>
    <w:p w14:paraId="350E5670" w14:textId="011B76CE" w:rsidR="00DD2F72" w:rsidRDefault="00DD2F72" w:rsidP="00DD2F72">
      <w:pPr>
        <w:pStyle w:val="HBLevel3"/>
        <w:rPr>
          <w:rFonts w:ascii="Tahoma" w:hAnsi="Tahoma" w:cs="Tahoma"/>
          <w:sz w:val="20"/>
          <w:szCs w:val="20"/>
        </w:rPr>
      </w:pPr>
      <w:r>
        <w:rPr>
          <w:rFonts w:ascii="Tahoma" w:hAnsi="Tahoma" w:cs="Tahoma"/>
          <w:sz w:val="20"/>
          <w:szCs w:val="20"/>
        </w:rPr>
        <w:t xml:space="preserve">prijímať od SE varovania pred Incidentmi a vykonávať preventívne opatrenia potrebné na odvrátenie hrozieb, ktoré by mohli mať </w:t>
      </w:r>
      <w:r w:rsidR="00607DB9">
        <w:rPr>
          <w:rFonts w:ascii="Tahoma" w:hAnsi="Tahoma" w:cs="Tahoma"/>
          <w:sz w:val="20"/>
          <w:szCs w:val="20"/>
        </w:rPr>
        <w:t>negatívny</w:t>
      </w:r>
      <w:r>
        <w:rPr>
          <w:rFonts w:ascii="Tahoma" w:hAnsi="Tahoma" w:cs="Tahoma"/>
          <w:sz w:val="20"/>
          <w:szCs w:val="20"/>
        </w:rPr>
        <w:t xml:space="preserve"> vplyv na základnú službu prevádzkovanú zo strany SE,</w:t>
      </w:r>
    </w:p>
    <w:p w14:paraId="449BAF25" w14:textId="56BC50E5" w:rsidR="00DD2F72" w:rsidRDefault="00DD2F72" w:rsidP="00DD2F72">
      <w:pPr>
        <w:pStyle w:val="HBLevel3"/>
        <w:rPr>
          <w:rFonts w:ascii="Tahoma" w:hAnsi="Tahoma" w:cs="Tahoma"/>
          <w:sz w:val="20"/>
          <w:szCs w:val="20"/>
        </w:rPr>
      </w:pPr>
      <w:r>
        <w:rPr>
          <w:rFonts w:ascii="Tahoma" w:hAnsi="Tahoma" w:cs="Tahoma"/>
          <w:sz w:val="20"/>
          <w:szCs w:val="20"/>
        </w:rPr>
        <w:t xml:space="preserve">zasielať SE včasné varovania pred Incidentmi, o ktorých sa dozvie z vlastnej činnosti podľa tejto Zmluvy alebo inak a </w:t>
      </w:r>
    </w:p>
    <w:p w14:paraId="09D873B4" w14:textId="77777777" w:rsidR="009335EE" w:rsidRDefault="00DD2F72" w:rsidP="00DD2F72">
      <w:pPr>
        <w:pStyle w:val="HBLevel3"/>
        <w:rPr>
          <w:rFonts w:ascii="Tahoma" w:hAnsi="Tahoma" w:cs="Tahoma"/>
          <w:sz w:val="20"/>
          <w:szCs w:val="20"/>
        </w:rPr>
      </w:pPr>
      <w:r>
        <w:rPr>
          <w:rFonts w:ascii="Tahoma" w:hAnsi="Tahoma" w:cs="Tahoma"/>
          <w:sz w:val="20"/>
          <w:szCs w:val="20"/>
        </w:rPr>
        <w:t>spolupracovať so SE pri zabezpečovaní kybernetickej bezpečnosti sietí a informačných systémov SE</w:t>
      </w:r>
      <w:r w:rsidR="009335EE">
        <w:rPr>
          <w:rFonts w:ascii="Tahoma" w:hAnsi="Tahoma" w:cs="Tahoma"/>
          <w:sz w:val="20"/>
          <w:szCs w:val="20"/>
        </w:rPr>
        <w:t>,</w:t>
      </w:r>
    </w:p>
    <w:p w14:paraId="1E69AA70" w14:textId="5BD68AC1" w:rsidR="00DD2F72" w:rsidRPr="00DD2F72" w:rsidRDefault="009335EE" w:rsidP="00DD2F72">
      <w:pPr>
        <w:pStyle w:val="HBLevel3"/>
        <w:rPr>
          <w:rFonts w:ascii="Tahoma" w:hAnsi="Tahoma" w:cs="Tahoma"/>
          <w:sz w:val="20"/>
          <w:szCs w:val="20"/>
        </w:rPr>
      </w:pPr>
      <w:r w:rsidRPr="009335EE">
        <w:rPr>
          <w:rFonts w:ascii="Tahoma" w:hAnsi="Tahoma" w:cs="Tahoma"/>
          <w:sz w:val="20"/>
          <w:szCs w:val="20"/>
        </w:rPr>
        <w:t>na základe požiadavky SE bez zbytočného odkladu poskytnúť súčinnosť pri riešení kritických technických zraniteľností programových a technických prostriedkov</w:t>
      </w:r>
      <w:r w:rsidR="00DD2F72">
        <w:rPr>
          <w:rFonts w:ascii="Tahoma" w:hAnsi="Tahoma" w:cs="Tahoma"/>
          <w:sz w:val="20"/>
          <w:szCs w:val="20"/>
        </w:rPr>
        <w:t>.</w:t>
      </w:r>
    </w:p>
    <w:p w14:paraId="781DDC45" w14:textId="6E558B91" w:rsidR="006B7442" w:rsidRDefault="00DD2F72" w:rsidP="006B7442">
      <w:pPr>
        <w:pStyle w:val="HBLevel2"/>
        <w:rPr>
          <w:rFonts w:ascii="Tahoma" w:hAnsi="Tahoma" w:cs="Tahoma"/>
          <w:sz w:val="20"/>
          <w:szCs w:val="20"/>
        </w:rPr>
      </w:pPr>
      <w:r>
        <w:rPr>
          <w:rFonts w:ascii="Tahoma" w:hAnsi="Tahoma" w:cs="Tahoma"/>
          <w:sz w:val="20"/>
          <w:szCs w:val="20"/>
        </w:rPr>
        <w:t xml:space="preserve">Dodávateľ je povinný počas doby trvania tejto Zmluvy mať technické, technologické a personálne vybavenie na úrovni potrebnej na riadne a včasné plnenie tejto Zmluvy a mať </w:t>
      </w:r>
      <w:r w:rsidR="007566EA">
        <w:rPr>
          <w:rFonts w:ascii="Tahoma" w:hAnsi="Tahoma" w:cs="Tahoma"/>
          <w:sz w:val="20"/>
          <w:szCs w:val="20"/>
        </w:rPr>
        <w:t xml:space="preserve">zavedené úlohy, procesy, </w:t>
      </w:r>
      <w:r>
        <w:rPr>
          <w:rFonts w:ascii="Tahoma" w:hAnsi="Tahoma" w:cs="Tahoma"/>
          <w:sz w:val="20"/>
          <w:szCs w:val="20"/>
        </w:rPr>
        <w:t>role</w:t>
      </w:r>
      <w:r w:rsidR="007566EA">
        <w:rPr>
          <w:rFonts w:ascii="Tahoma" w:hAnsi="Tahoma" w:cs="Tahoma"/>
          <w:sz w:val="20"/>
          <w:szCs w:val="20"/>
        </w:rPr>
        <w:t xml:space="preserve"> a technológie v organizačnej, personálnej a technickej oblasti na úrovni potrebnej na efektívne napĺňanie </w:t>
      </w:r>
      <w:r w:rsidR="001E6618">
        <w:rPr>
          <w:rFonts w:ascii="Tahoma" w:hAnsi="Tahoma" w:cs="Tahoma"/>
          <w:sz w:val="20"/>
          <w:szCs w:val="20"/>
        </w:rPr>
        <w:t>Účelu</w:t>
      </w:r>
      <w:r w:rsidR="007566EA">
        <w:rPr>
          <w:rFonts w:ascii="Tahoma" w:hAnsi="Tahoma" w:cs="Tahoma"/>
          <w:sz w:val="20"/>
          <w:szCs w:val="20"/>
        </w:rPr>
        <w:t xml:space="preserve"> </w:t>
      </w:r>
      <w:r w:rsidR="00115718">
        <w:rPr>
          <w:rFonts w:ascii="Tahoma" w:hAnsi="Tahoma" w:cs="Tahoma"/>
          <w:sz w:val="20"/>
          <w:szCs w:val="20"/>
        </w:rPr>
        <w:t xml:space="preserve">a Predmetu </w:t>
      </w:r>
      <w:r w:rsidR="007566EA">
        <w:rPr>
          <w:rFonts w:ascii="Tahoma" w:hAnsi="Tahoma" w:cs="Tahoma"/>
          <w:sz w:val="20"/>
          <w:szCs w:val="20"/>
        </w:rPr>
        <w:t>tejto Zmluvy.</w:t>
      </w:r>
      <w:r>
        <w:rPr>
          <w:rFonts w:ascii="Tahoma" w:hAnsi="Tahoma" w:cs="Tahoma"/>
          <w:sz w:val="20"/>
          <w:szCs w:val="20"/>
        </w:rPr>
        <w:t xml:space="preserve"> </w:t>
      </w:r>
    </w:p>
    <w:p w14:paraId="35737CF1" w14:textId="6BCA9683" w:rsidR="007566EA" w:rsidRDefault="00EB0FC7" w:rsidP="00AC38DC">
      <w:pPr>
        <w:pStyle w:val="HBLevel2"/>
        <w:rPr>
          <w:rFonts w:ascii="Tahoma" w:hAnsi="Tahoma" w:cs="Tahoma"/>
          <w:sz w:val="20"/>
          <w:szCs w:val="20"/>
        </w:rPr>
      </w:pPr>
      <w:r>
        <w:rPr>
          <w:rFonts w:ascii="Tahoma" w:hAnsi="Tahoma" w:cs="Tahoma"/>
          <w:sz w:val="20"/>
          <w:szCs w:val="20"/>
        </w:rPr>
        <w:t xml:space="preserve">Zmluvné strany sa dohodli, že v Prílohe č. </w:t>
      </w:r>
      <w:r w:rsidR="00195CDD">
        <w:rPr>
          <w:rFonts w:ascii="Tahoma" w:hAnsi="Tahoma" w:cs="Tahoma"/>
          <w:sz w:val="20"/>
          <w:szCs w:val="20"/>
        </w:rPr>
        <w:t xml:space="preserve">1 </w:t>
      </w:r>
      <w:r>
        <w:rPr>
          <w:rFonts w:ascii="Tahoma" w:hAnsi="Tahoma" w:cs="Tahoma"/>
          <w:sz w:val="20"/>
          <w:szCs w:val="20"/>
        </w:rPr>
        <w:t>Zmluvy je</w:t>
      </w:r>
      <w:r w:rsidR="007849E3">
        <w:rPr>
          <w:rFonts w:ascii="Tahoma" w:hAnsi="Tahoma" w:cs="Tahoma"/>
          <w:sz w:val="20"/>
          <w:szCs w:val="20"/>
        </w:rPr>
        <w:t xml:space="preserve"> uvedený</w:t>
      </w:r>
      <w:r w:rsidR="007566EA">
        <w:rPr>
          <w:rFonts w:ascii="Tahoma" w:hAnsi="Tahoma" w:cs="Tahoma"/>
          <w:sz w:val="20"/>
          <w:szCs w:val="20"/>
        </w:rPr>
        <w:t xml:space="preserve"> zoznam </w:t>
      </w:r>
      <w:bookmarkStart w:id="10" w:name="_Hlk47354328"/>
      <w:r w:rsidR="009419BA">
        <w:rPr>
          <w:rFonts w:ascii="Tahoma" w:hAnsi="Tahoma" w:cs="Tahoma"/>
          <w:sz w:val="20"/>
          <w:szCs w:val="20"/>
        </w:rPr>
        <w:t xml:space="preserve">pracovných rolí </w:t>
      </w:r>
      <w:bookmarkEnd w:id="10"/>
      <w:r w:rsidR="007566EA">
        <w:rPr>
          <w:rFonts w:ascii="Tahoma" w:hAnsi="Tahoma" w:cs="Tahoma"/>
          <w:sz w:val="20"/>
          <w:szCs w:val="20"/>
        </w:rPr>
        <w:t>zamestnancov</w:t>
      </w:r>
      <w:r w:rsidR="00AC38DC">
        <w:rPr>
          <w:rFonts w:ascii="Tahoma" w:hAnsi="Tahoma" w:cs="Tahoma"/>
          <w:sz w:val="20"/>
          <w:szCs w:val="20"/>
        </w:rPr>
        <w:t xml:space="preserve"> Dodávateľa, jeho </w:t>
      </w:r>
      <w:r w:rsidR="00607DB9">
        <w:rPr>
          <w:rFonts w:ascii="Tahoma" w:hAnsi="Tahoma" w:cs="Tahoma"/>
          <w:sz w:val="20"/>
          <w:szCs w:val="20"/>
        </w:rPr>
        <w:t>subdodávateľov a ich zamestnancov</w:t>
      </w:r>
      <w:r w:rsidR="007566EA">
        <w:rPr>
          <w:rFonts w:ascii="Tahoma" w:hAnsi="Tahoma" w:cs="Tahoma"/>
          <w:sz w:val="20"/>
          <w:szCs w:val="20"/>
        </w:rPr>
        <w:t xml:space="preserve">, ktorí </w:t>
      </w:r>
      <w:r w:rsidR="00115718">
        <w:rPr>
          <w:rFonts w:ascii="Tahoma" w:hAnsi="Tahoma" w:cs="Tahoma"/>
          <w:sz w:val="20"/>
          <w:szCs w:val="20"/>
        </w:rPr>
        <w:t xml:space="preserve">sa </w:t>
      </w:r>
      <w:r w:rsidR="009419BA">
        <w:rPr>
          <w:rFonts w:ascii="Tahoma" w:hAnsi="Tahoma" w:cs="Tahoma"/>
          <w:sz w:val="20"/>
          <w:szCs w:val="20"/>
        </w:rPr>
        <w:t xml:space="preserve">budú </w:t>
      </w:r>
      <w:r w:rsidR="00115718" w:rsidRPr="00115718">
        <w:rPr>
          <w:rFonts w:ascii="Tahoma" w:hAnsi="Tahoma" w:cs="Tahoma"/>
          <w:sz w:val="20"/>
          <w:szCs w:val="20"/>
        </w:rPr>
        <w:t xml:space="preserve">zúčastňovať na predmete plnenia </w:t>
      </w:r>
      <w:r w:rsidR="00115718" w:rsidRPr="00115718">
        <w:rPr>
          <w:rFonts w:ascii="Tahoma" w:hAnsi="Tahoma" w:cs="Tahoma"/>
          <w:sz w:val="20"/>
          <w:szCs w:val="20"/>
        </w:rPr>
        <w:lastRenderedPageBreak/>
        <w:t>podľa Hlavnej zmluvy</w:t>
      </w:r>
      <w:r w:rsidR="00115718">
        <w:rPr>
          <w:rFonts w:ascii="Tahoma" w:hAnsi="Tahoma" w:cs="Tahoma"/>
          <w:sz w:val="20"/>
          <w:szCs w:val="20"/>
        </w:rPr>
        <w:t xml:space="preserve"> a Predmete tejto Zmluvy</w:t>
      </w:r>
      <w:r w:rsidR="00F852BE">
        <w:rPr>
          <w:rFonts w:ascii="Tahoma" w:hAnsi="Tahoma" w:cs="Tahoma"/>
          <w:sz w:val="20"/>
          <w:szCs w:val="20"/>
        </w:rPr>
        <w:t>.</w:t>
      </w:r>
      <w:r w:rsidR="009419BA" w:rsidRPr="00F852BE">
        <w:rPr>
          <w:rFonts w:ascii="Tahoma" w:hAnsi="Tahoma" w:cs="Tahoma"/>
          <w:sz w:val="20"/>
          <w:szCs w:val="20"/>
        </w:rPr>
        <w:t xml:space="preserve"> </w:t>
      </w:r>
      <w:r w:rsidR="00F852BE">
        <w:rPr>
          <w:rFonts w:ascii="Tahoma" w:hAnsi="Tahoma" w:cs="Tahoma"/>
          <w:sz w:val="20"/>
          <w:szCs w:val="20"/>
        </w:rPr>
        <w:t>K</w:t>
      </w:r>
      <w:r w:rsidR="007566EA" w:rsidRPr="00F852BE">
        <w:rPr>
          <w:rFonts w:ascii="Tahoma" w:hAnsi="Tahoma" w:cs="Tahoma"/>
          <w:sz w:val="20"/>
          <w:szCs w:val="20"/>
        </w:rPr>
        <w:t>aždú zmenu v</w:t>
      </w:r>
      <w:r w:rsidR="00AC38DC" w:rsidRPr="00F852BE">
        <w:rPr>
          <w:rFonts w:ascii="Tahoma" w:hAnsi="Tahoma" w:cs="Tahoma"/>
          <w:sz w:val="20"/>
          <w:szCs w:val="20"/>
        </w:rPr>
        <w:t> personálnom obsadení</w:t>
      </w:r>
      <w:r w:rsidR="007566EA" w:rsidRPr="00F852BE">
        <w:rPr>
          <w:rFonts w:ascii="Tahoma" w:hAnsi="Tahoma" w:cs="Tahoma"/>
          <w:sz w:val="20"/>
          <w:szCs w:val="20"/>
        </w:rPr>
        <w:t xml:space="preserve"> </w:t>
      </w:r>
      <w:r w:rsidR="00F852BE" w:rsidRPr="00F852BE">
        <w:rPr>
          <w:rFonts w:ascii="Tahoma" w:hAnsi="Tahoma" w:cs="Tahoma"/>
          <w:sz w:val="20"/>
          <w:szCs w:val="20"/>
        </w:rPr>
        <w:t>pracovných rolí</w:t>
      </w:r>
      <w:r w:rsidR="00F852BE">
        <w:rPr>
          <w:rFonts w:ascii="Tahoma" w:hAnsi="Tahoma" w:cs="Tahoma"/>
          <w:sz w:val="20"/>
          <w:szCs w:val="20"/>
        </w:rPr>
        <w:t xml:space="preserve"> podľa predchádzajúcej vety </w:t>
      </w:r>
      <w:r w:rsidR="007566EA" w:rsidRPr="00F852BE">
        <w:rPr>
          <w:rFonts w:ascii="Tahoma" w:hAnsi="Tahoma" w:cs="Tahoma"/>
          <w:sz w:val="20"/>
          <w:szCs w:val="20"/>
        </w:rPr>
        <w:t>je Dodávateľ povinný bez zbytočného odkladu písomne oznámiť</w:t>
      </w:r>
      <w:r w:rsidR="00F852BE">
        <w:rPr>
          <w:rFonts w:ascii="Tahoma" w:hAnsi="Tahoma" w:cs="Tahoma"/>
          <w:sz w:val="20"/>
          <w:szCs w:val="20"/>
        </w:rPr>
        <w:t xml:space="preserve"> SE</w:t>
      </w:r>
      <w:r w:rsidR="007566EA">
        <w:rPr>
          <w:rFonts w:ascii="Tahoma" w:hAnsi="Tahoma" w:cs="Tahoma"/>
          <w:sz w:val="20"/>
          <w:szCs w:val="20"/>
        </w:rPr>
        <w:t xml:space="preserve">. </w:t>
      </w:r>
      <w:r w:rsidR="00607DB9">
        <w:rPr>
          <w:rFonts w:ascii="Tahoma" w:hAnsi="Tahoma" w:cs="Tahoma"/>
          <w:sz w:val="20"/>
          <w:szCs w:val="20"/>
        </w:rPr>
        <w:t xml:space="preserve">Dodávateľ je povinný zabezpečiť, aby osoby zúčastnené na predmete plnenia podľa Hlavnej zmluvy </w:t>
      </w:r>
      <w:r w:rsidR="00115718">
        <w:rPr>
          <w:rFonts w:ascii="Tahoma" w:hAnsi="Tahoma" w:cs="Tahoma"/>
          <w:sz w:val="20"/>
          <w:szCs w:val="20"/>
        </w:rPr>
        <w:t xml:space="preserve">a Predmete tejto Zmluvy </w:t>
      </w:r>
      <w:r w:rsidR="00607DB9">
        <w:rPr>
          <w:rFonts w:ascii="Tahoma" w:hAnsi="Tahoma" w:cs="Tahoma"/>
          <w:sz w:val="20"/>
          <w:szCs w:val="20"/>
        </w:rPr>
        <w:t xml:space="preserve">podpísali vyjadrenie o zachovávaní mlčanlivosti </w:t>
      </w:r>
      <w:r w:rsidR="00D13B98">
        <w:rPr>
          <w:rFonts w:ascii="Tahoma" w:hAnsi="Tahoma" w:cs="Tahoma"/>
          <w:sz w:val="20"/>
          <w:szCs w:val="20"/>
        </w:rPr>
        <w:t xml:space="preserve">podľa </w:t>
      </w:r>
      <w:r w:rsidR="00607DB9" w:rsidRPr="00D13B98">
        <w:rPr>
          <w:rFonts w:ascii="Tahoma" w:hAnsi="Tahoma" w:cs="Tahoma"/>
          <w:sz w:val="20"/>
          <w:szCs w:val="20"/>
        </w:rPr>
        <w:t>Zákona o kybernetickej bezpečnosti</w:t>
      </w:r>
      <w:r w:rsidR="00607DB9">
        <w:rPr>
          <w:rFonts w:ascii="Tahoma" w:hAnsi="Tahoma" w:cs="Tahoma"/>
          <w:sz w:val="20"/>
          <w:szCs w:val="20"/>
        </w:rPr>
        <w:t>.</w:t>
      </w:r>
    </w:p>
    <w:p w14:paraId="2F60F3BE" w14:textId="27C93B9B" w:rsidR="007566EA" w:rsidRPr="006A7881" w:rsidRDefault="007566EA" w:rsidP="006A7881">
      <w:pPr>
        <w:pStyle w:val="HBLevel2"/>
        <w:rPr>
          <w:rFonts w:ascii="Tahoma" w:hAnsi="Tahoma" w:cs="Tahoma"/>
          <w:sz w:val="20"/>
          <w:szCs w:val="20"/>
        </w:rPr>
      </w:pPr>
      <w:r>
        <w:rPr>
          <w:rFonts w:ascii="Tahoma" w:hAnsi="Tahoma" w:cs="Tahoma"/>
          <w:sz w:val="20"/>
          <w:szCs w:val="20"/>
        </w:rPr>
        <w:t>Dodávateľ je povinný stanoviť postupy plnenia svojich povinností podľa tejto Zmluvy v bezpečnostnej dokumentácii, ktorá musí byť aktuálna a musí zodpovedať skutočnému stavu.</w:t>
      </w:r>
    </w:p>
    <w:p w14:paraId="2B44A583" w14:textId="33B5056E" w:rsidR="002E36BF" w:rsidRDefault="002E36BF" w:rsidP="006B7442">
      <w:pPr>
        <w:pStyle w:val="HBLevel1"/>
        <w:rPr>
          <w:rFonts w:ascii="Tahoma" w:hAnsi="Tahoma" w:cs="Tahoma"/>
          <w:lang w:val="en-US"/>
        </w:rPr>
      </w:pPr>
      <w:bookmarkStart w:id="11" w:name="_Ref220582928"/>
      <w:r>
        <w:rPr>
          <w:rFonts w:ascii="Tahoma" w:hAnsi="Tahoma" w:cs="Tahoma"/>
        </w:rPr>
        <w:t xml:space="preserve">NOTIFIKAČNÉ </w:t>
      </w:r>
      <w:r>
        <w:rPr>
          <w:rFonts w:ascii="Tahoma" w:hAnsi="Tahoma" w:cs="Tahoma"/>
          <w:lang w:val="en-US"/>
        </w:rPr>
        <w:t>POVINNOSTI</w:t>
      </w:r>
      <w:bookmarkEnd w:id="11"/>
    </w:p>
    <w:p w14:paraId="5661EF56" w14:textId="77777777" w:rsidR="002E36BF" w:rsidRDefault="002E36BF" w:rsidP="002E36BF">
      <w:pPr>
        <w:pStyle w:val="HBLevel2"/>
        <w:rPr>
          <w:rFonts w:ascii="Tahoma" w:hAnsi="Tahoma" w:cs="Tahoma"/>
          <w:sz w:val="20"/>
          <w:szCs w:val="20"/>
        </w:rPr>
      </w:pPr>
      <w:bookmarkStart w:id="12" w:name="_Ref220584361"/>
      <w:r>
        <w:rPr>
          <w:rFonts w:ascii="Tahoma" w:hAnsi="Tahoma" w:cs="Tahoma"/>
          <w:sz w:val="20"/>
          <w:szCs w:val="20"/>
        </w:rPr>
        <w:t>Dodávateľ je povinný bez zbytočného odkladu</w:t>
      </w:r>
      <w:r w:rsidRPr="00523E68">
        <w:rPr>
          <w:rFonts w:ascii="Tahoma" w:hAnsi="Tahoma" w:cs="Tahoma"/>
          <w:sz w:val="20"/>
          <w:szCs w:val="20"/>
        </w:rPr>
        <w:t xml:space="preserve">, avšak najneskôr do 24 hodín od jeho zistenia, </w:t>
      </w:r>
      <w:r>
        <w:rPr>
          <w:rFonts w:ascii="Tahoma" w:hAnsi="Tahoma" w:cs="Tahoma"/>
          <w:sz w:val="20"/>
          <w:szCs w:val="20"/>
        </w:rPr>
        <w:t xml:space="preserve">hlásiť každý Incident </w:t>
      </w:r>
      <w:r w:rsidRPr="00BE6075">
        <w:rPr>
          <w:rFonts w:ascii="Tahoma" w:hAnsi="Tahoma" w:cs="Tahoma"/>
          <w:sz w:val="20"/>
          <w:szCs w:val="20"/>
        </w:rPr>
        <w:t xml:space="preserve">týkajúci sa Predmetu tejto </w:t>
      </w:r>
      <w:r>
        <w:rPr>
          <w:rFonts w:ascii="Tahoma" w:hAnsi="Tahoma" w:cs="Tahoma"/>
          <w:sz w:val="20"/>
          <w:szCs w:val="20"/>
        </w:rPr>
        <w:t>Z</w:t>
      </w:r>
      <w:r w:rsidRPr="00BE6075">
        <w:rPr>
          <w:rFonts w:ascii="Tahoma" w:hAnsi="Tahoma" w:cs="Tahoma"/>
          <w:sz w:val="20"/>
          <w:szCs w:val="20"/>
        </w:rPr>
        <w:t xml:space="preserve">mluvy </w:t>
      </w:r>
      <w:r>
        <w:rPr>
          <w:rFonts w:ascii="Tahoma" w:hAnsi="Tahoma" w:cs="Tahoma"/>
          <w:sz w:val="20"/>
          <w:szCs w:val="20"/>
        </w:rPr>
        <w:t xml:space="preserve">SE </w:t>
      </w:r>
      <w:r w:rsidRPr="00523E68">
        <w:rPr>
          <w:rFonts w:ascii="Tahoma" w:hAnsi="Tahoma" w:cs="Tahoma"/>
          <w:sz w:val="20"/>
          <w:szCs w:val="20"/>
        </w:rPr>
        <w:t xml:space="preserve">telefonicky na </w:t>
      </w:r>
      <w:r w:rsidRPr="006B349F">
        <w:rPr>
          <w:rFonts w:ascii="Tahoma" w:hAnsi="Tahoma" w:cs="Tahoma"/>
          <w:b/>
          <w:bCs/>
          <w:sz w:val="20"/>
          <w:szCs w:val="20"/>
        </w:rPr>
        <w:t>+421 910 804 562</w:t>
      </w:r>
      <w:r w:rsidRPr="00523E68">
        <w:rPr>
          <w:rFonts w:ascii="Tahoma" w:hAnsi="Tahoma" w:cs="Tahoma"/>
          <w:sz w:val="20"/>
          <w:szCs w:val="20"/>
        </w:rPr>
        <w:t xml:space="preserve"> </w:t>
      </w:r>
      <w:r>
        <w:rPr>
          <w:rFonts w:ascii="Tahoma" w:hAnsi="Tahoma" w:cs="Tahoma"/>
          <w:sz w:val="20"/>
          <w:szCs w:val="20"/>
        </w:rPr>
        <w:t xml:space="preserve">a písomne e-mailom na adresu </w:t>
      </w:r>
      <w:hyperlink r:id="rId11" w:history="1">
        <w:r w:rsidRPr="007066B5">
          <w:rPr>
            <w:rStyle w:val="Hypertextovprepojenie"/>
            <w:rFonts w:ascii="Tahoma" w:hAnsi="Tahoma" w:cs="Tahoma"/>
            <w:b/>
            <w:bCs/>
            <w:sz w:val="20"/>
            <w:szCs w:val="20"/>
          </w:rPr>
          <w:t>cybersec-incident</w:t>
        </w:r>
        <w:r w:rsidRPr="007066B5">
          <w:rPr>
            <w:rStyle w:val="Hypertextovprepojenie"/>
            <w:rFonts w:ascii="Tahoma" w:hAnsi="Tahoma" w:cs="Tahoma"/>
            <w:b/>
            <w:bCs/>
            <w:sz w:val="20"/>
            <w:szCs w:val="20"/>
            <w:lang w:val="en-US"/>
          </w:rPr>
          <w:t>@</w:t>
        </w:r>
        <w:r w:rsidRPr="007066B5">
          <w:rPr>
            <w:rStyle w:val="Hypertextovprepojenie"/>
            <w:rFonts w:ascii="Tahoma" w:hAnsi="Tahoma" w:cs="Tahoma"/>
            <w:b/>
            <w:bCs/>
            <w:sz w:val="20"/>
            <w:szCs w:val="20"/>
          </w:rPr>
          <w:t>seas.sk</w:t>
        </w:r>
      </w:hyperlink>
      <w:r w:rsidRPr="007066B5">
        <w:rPr>
          <w:rFonts w:ascii="Tahoma" w:hAnsi="Tahoma" w:cs="Tahoma"/>
          <w:sz w:val="20"/>
          <w:szCs w:val="20"/>
        </w:rPr>
        <w:t xml:space="preserve"> s</w:t>
      </w:r>
      <w:r>
        <w:rPr>
          <w:rFonts w:ascii="Tahoma" w:hAnsi="Tahoma" w:cs="Tahoma"/>
          <w:sz w:val="20"/>
          <w:szCs w:val="20"/>
        </w:rPr>
        <w:t xml:space="preserve"> kópiou na </w:t>
      </w:r>
      <w:hyperlink r:id="rId12" w:history="1">
        <w:r w:rsidRPr="00A33280">
          <w:rPr>
            <w:rStyle w:val="Hypertextovprepojenie"/>
            <w:rFonts w:ascii="Tahoma" w:hAnsi="Tahoma" w:cs="Tahoma"/>
            <w:b/>
            <w:sz w:val="20"/>
            <w:szCs w:val="20"/>
          </w:rPr>
          <w:t>security</w:t>
        </w:r>
        <w:r w:rsidRPr="00A33280">
          <w:rPr>
            <w:rStyle w:val="Hypertextovprepojenie"/>
            <w:rFonts w:ascii="Tahoma" w:hAnsi="Tahoma" w:cs="Tahoma"/>
            <w:b/>
            <w:sz w:val="20"/>
            <w:szCs w:val="20"/>
            <w:lang w:val="en-US"/>
          </w:rPr>
          <w:t>@seas.sk</w:t>
        </w:r>
      </w:hyperlink>
      <w:r>
        <w:rPr>
          <w:rFonts w:ascii="Tahoma" w:hAnsi="Tahoma" w:cs="Tahoma"/>
          <w:sz w:val="20"/>
          <w:szCs w:val="20"/>
        </w:rPr>
        <w:t xml:space="preserve"> (ďalej len „</w:t>
      </w:r>
      <w:r>
        <w:rPr>
          <w:rFonts w:ascii="Tahoma" w:hAnsi="Tahoma" w:cs="Tahoma"/>
          <w:b/>
          <w:bCs/>
          <w:sz w:val="20"/>
          <w:szCs w:val="20"/>
        </w:rPr>
        <w:t>Včasné varovanie</w:t>
      </w:r>
      <w:r>
        <w:rPr>
          <w:rFonts w:ascii="Tahoma" w:hAnsi="Tahoma" w:cs="Tahoma"/>
          <w:sz w:val="20"/>
          <w:szCs w:val="20"/>
        </w:rPr>
        <w:t>“). Ak do okamihu hlásenia Incidentu nepominuli jeho účinky, Dodávateľ je povinný odoslať neúplné hlásenie Incidentu, v ktorom vyznačí identifikátor neukončeného hlásenia a bez zbytočného odkladu po obnove riadnej prevádzky siete a informačného systému toto hlásenie doplní.</w:t>
      </w:r>
      <w:bookmarkEnd w:id="12"/>
    </w:p>
    <w:p w14:paraId="0627AB95" w14:textId="77777777" w:rsidR="002E36BF" w:rsidRDefault="002E36BF" w:rsidP="002E36BF">
      <w:pPr>
        <w:pStyle w:val="HBLevel2"/>
        <w:rPr>
          <w:rFonts w:ascii="Tahoma" w:hAnsi="Tahoma" w:cs="Tahoma"/>
          <w:sz w:val="20"/>
          <w:szCs w:val="20"/>
        </w:rPr>
      </w:pPr>
      <w:r>
        <w:rPr>
          <w:rFonts w:ascii="Tahoma" w:hAnsi="Tahoma" w:cs="Tahoma"/>
          <w:sz w:val="20"/>
          <w:szCs w:val="20"/>
        </w:rPr>
        <w:t xml:space="preserve">Dodávateľ je povinný </w:t>
      </w:r>
      <w:r w:rsidRPr="0076111E">
        <w:rPr>
          <w:rFonts w:ascii="Tahoma" w:hAnsi="Tahoma" w:cs="Tahoma"/>
          <w:sz w:val="20"/>
          <w:szCs w:val="20"/>
        </w:rPr>
        <w:t>bez zbytočného odkladu, avšak najneskôr do 72 hodín od jeho zistenia</w:t>
      </w:r>
      <w:r>
        <w:rPr>
          <w:rFonts w:ascii="Tahoma" w:hAnsi="Tahoma" w:cs="Tahoma"/>
          <w:sz w:val="20"/>
          <w:szCs w:val="20"/>
        </w:rPr>
        <w:t>,</w:t>
      </w:r>
      <w:r w:rsidRPr="0076111E">
        <w:rPr>
          <w:rFonts w:ascii="Tahoma" w:hAnsi="Tahoma" w:cs="Tahoma"/>
          <w:sz w:val="20"/>
          <w:szCs w:val="20"/>
        </w:rPr>
        <w:t xml:space="preserve"> </w:t>
      </w:r>
      <w:r>
        <w:rPr>
          <w:rFonts w:ascii="Tahoma" w:hAnsi="Tahoma" w:cs="Tahoma"/>
          <w:sz w:val="20"/>
          <w:szCs w:val="20"/>
        </w:rPr>
        <w:t xml:space="preserve">písomne e-mailom na adresu </w:t>
      </w:r>
      <w:hyperlink r:id="rId13" w:history="1">
        <w:r w:rsidRPr="007066B5">
          <w:rPr>
            <w:rStyle w:val="Hypertextovprepojenie"/>
            <w:rFonts w:ascii="Tahoma" w:hAnsi="Tahoma" w:cs="Tahoma"/>
            <w:b/>
            <w:bCs/>
            <w:sz w:val="20"/>
            <w:szCs w:val="20"/>
          </w:rPr>
          <w:t>cybersec-incident</w:t>
        </w:r>
        <w:r w:rsidRPr="007066B5">
          <w:rPr>
            <w:rStyle w:val="Hypertextovprepojenie"/>
            <w:rFonts w:ascii="Tahoma" w:hAnsi="Tahoma" w:cs="Tahoma"/>
            <w:b/>
            <w:bCs/>
            <w:sz w:val="20"/>
            <w:szCs w:val="20"/>
            <w:lang w:val="en-US"/>
          </w:rPr>
          <w:t>@</w:t>
        </w:r>
        <w:r w:rsidRPr="007066B5">
          <w:rPr>
            <w:rStyle w:val="Hypertextovprepojenie"/>
            <w:rFonts w:ascii="Tahoma" w:hAnsi="Tahoma" w:cs="Tahoma"/>
            <w:b/>
            <w:bCs/>
            <w:sz w:val="20"/>
            <w:szCs w:val="20"/>
          </w:rPr>
          <w:t>seas.sk</w:t>
        </w:r>
      </w:hyperlink>
      <w:r w:rsidRPr="007066B5">
        <w:rPr>
          <w:rFonts w:ascii="Tahoma" w:hAnsi="Tahoma" w:cs="Tahoma"/>
          <w:sz w:val="20"/>
          <w:szCs w:val="20"/>
        </w:rPr>
        <w:t xml:space="preserve"> s</w:t>
      </w:r>
      <w:r>
        <w:rPr>
          <w:rFonts w:ascii="Tahoma" w:hAnsi="Tahoma" w:cs="Tahoma"/>
          <w:sz w:val="20"/>
          <w:szCs w:val="20"/>
        </w:rPr>
        <w:t xml:space="preserve"> kópiou na </w:t>
      </w:r>
      <w:hyperlink r:id="rId14" w:history="1">
        <w:r w:rsidRPr="00A33280">
          <w:rPr>
            <w:rStyle w:val="Hypertextovprepojenie"/>
            <w:rFonts w:ascii="Tahoma" w:hAnsi="Tahoma" w:cs="Tahoma"/>
            <w:b/>
            <w:sz w:val="20"/>
            <w:szCs w:val="20"/>
          </w:rPr>
          <w:t>security</w:t>
        </w:r>
        <w:r w:rsidRPr="00A33280">
          <w:rPr>
            <w:rStyle w:val="Hypertextovprepojenie"/>
            <w:rFonts w:ascii="Tahoma" w:hAnsi="Tahoma" w:cs="Tahoma"/>
            <w:b/>
            <w:sz w:val="20"/>
            <w:szCs w:val="20"/>
            <w:lang w:val="en-US"/>
          </w:rPr>
          <w:t>@seas.sk</w:t>
        </w:r>
      </w:hyperlink>
      <w:r>
        <w:rPr>
          <w:rFonts w:ascii="Tahoma" w:hAnsi="Tahoma" w:cs="Tahoma"/>
          <w:sz w:val="20"/>
          <w:szCs w:val="20"/>
        </w:rPr>
        <w:t xml:space="preserve"> </w:t>
      </w:r>
      <w:r w:rsidRPr="0076111E">
        <w:rPr>
          <w:rFonts w:ascii="Tahoma" w:hAnsi="Tahoma" w:cs="Tahoma"/>
          <w:sz w:val="20"/>
          <w:szCs w:val="20"/>
        </w:rPr>
        <w:t>hlási</w:t>
      </w:r>
      <w:r>
        <w:rPr>
          <w:rFonts w:ascii="Tahoma" w:hAnsi="Tahoma" w:cs="Tahoma"/>
          <w:sz w:val="20"/>
          <w:szCs w:val="20"/>
        </w:rPr>
        <w:t>ť</w:t>
      </w:r>
      <w:r w:rsidRPr="0076111E">
        <w:rPr>
          <w:rFonts w:ascii="Tahoma" w:hAnsi="Tahoma" w:cs="Tahoma"/>
          <w:sz w:val="20"/>
          <w:szCs w:val="20"/>
        </w:rPr>
        <w:t xml:space="preserve"> oznámenie o závažnom kybernetickom bezpečnostnom incidente</w:t>
      </w:r>
      <w:r>
        <w:rPr>
          <w:rFonts w:ascii="Tahoma" w:hAnsi="Tahoma" w:cs="Tahoma"/>
          <w:sz w:val="20"/>
          <w:szCs w:val="20"/>
        </w:rPr>
        <w:t xml:space="preserve"> (</w:t>
      </w:r>
      <w:r w:rsidRPr="0076111E">
        <w:rPr>
          <w:rFonts w:ascii="Tahoma" w:hAnsi="Tahoma" w:cs="Tahoma"/>
          <w:sz w:val="20"/>
          <w:szCs w:val="20"/>
        </w:rPr>
        <w:t>ďalej len „</w:t>
      </w:r>
      <w:r w:rsidRPr="006B349F">
        <w:rPr>
          <w:rFonts w:ascii="Tahoma" w:hAnsi="Tahoma" w:cs="Tahoma"/>
          <w:b/>
          <w:bCs/>
          <w:sz w:val="20"/>
          <w:szCs w:val="20"/>
        </w:rPr>
        <w:t>Oznámenie</w:t>
      </w:r>
      <w:r w:rsidRPr="0076111E">
        <w:rPr>
          <w:rFonts w:ascii="Tahoma" w:hAnsi="Tahoma" w:cs="Tahoma"/>
          <w:sz w:val="20"/>
          <w:szCs w:val="20"/>
        </w:rPr>
        <w:t>“</w:t>
      </w:r>
      <w:r>
        <w:rPr>
          <w:rFonts w:ascii="Tahoma" w:hAnsi="Tahoma" w:cs="Tahoma"/>
          <w:sz w:val="20"/>
          <w:szCs w:val="20"/>
        </w:rPr>
        <w:t>)</w:t>
      </w:r>
      <w:r w:rsidRPr="0076111E">
        <w:rPr>
          <w:rFonts w:ascii="Tahoma" w:hAnsi="Tahoma" w:cs="Tahoma"/>
          <w:sz w:val="20"/>
          <w:szCs w:val="20"/>
        </w:rPr>
        <w:t>, v ktorom sa aktualizujú a dopĺňajú informácie z včasného varovania, najmä sa uvádza prvotné posúdenie kybernetického bezpečnostného incidentu, jeho závažnosti a</w:t>
      </w:r>
      <w:r>
        <w:rPr>
          <w:rFonts w:ascii="Tahoma" w:hAnsi="Tahoma" w:cs="Tahoma"/>
          <w:sz w:val="20"/>
          <w:szCs w:val="20"/>
        </w:rPr>
        <w:t> </w:t>
      </w:r>
      <w:r w:rsidRPr="0076111E">
        <w:rPr>
          <w:rFonts w:ascii="Tahoma" w:hAnsi="Tahoma" w:cs="Tahoma"/>
          <w:sz w:val="20"/>
          <w:szCs w:val="20"/>
        </w:rPr>
        <w:t>následkov</w:t>
      </w:r>
      <w:r>
        <w:rPr>
          <w:rFonts w:ascii="Tahoma" w:hAnsi="Tahoma" w:cs="Tahoma"/>
          <w:sz w:val="20"/>
          <w:szCs w:val="20"/>
        </w:rPr>
        <w:t>.</w:t>
      </w:r>
    </w:p>
    <w:p w14:paraId="77BE9A57" w14:textId="77777777" w:rsidR="002E36BF" w:rsidRDefault="002E36BF" w:rsidP="002E36BF">
      <w:pPr>
        <w:pStyle w:val="HBLevel2"/>
        <w:rPr>
          <w:rFonts w:ascii="Tahoma" w:hAnsi="Tahoma" w:cs="Tahoma"/>
          <w:sz w:val="20"/>
          <w:szCs w:val="20"/>
        </w:rPr>
      </w:pPr>
      <w:r>
        <w:rPr>
          <w:rFonts w:ascii="Tahoma" w:hAnsi="Tahoma" w:cs="Tahoma"/>
          <w:sz w:val="20"/>
          <w:szCs w:val="20"/>
        </w:rPr>
        <w:t xml:space="preserve">Dodávateľ je povinný </w:t>
      </w:r>
      <w:r w:rsidRPr="009F0A50">
        <w:rPr>
          <w:rFonts w:ascii="Tahoma" w:hAnsi="Tahoma" w:cs="Tahoma"/>
          <w:sz w:val="20"/>
          <w:szCs w:val="20"/>
        </w:rPr>
        <w:t xml:space="preserve">najneskôr jeden mesiac po nahlásení </w:t>
      </w:r>
      <w:r>
        <w:rPr>
          <w:rFonts w:ascii="Tahoma" w:hAnsi="Tahoma" w:cs="Tahoma"/>
          <w:sz w:val="20"/>
          <w:szCs w:val="20"/>
        </w:rPr>
        <w:t>O</w:t>
      </w:r>
      <w:r w:rsidRPr="009F0A50">
        <w:rPr>
          <w:rFonts w:ascii="Tahoma" w:hAnsi="Tahoma" w:cs="Tahoma"/>
          <w:sz w:val="20"/>
          <w:szCs w:val="20"/>
        </w:rPr>
        <w:t xml:space="preserve">známenia </w:t>
      </w:r>
      <w:r>
        <w:rPr>
          <w:rFonts w:ascii="Tahoma" w:hAnsi="Tahoma" w:cs="Tahoma"/>
          <w:sz w:val="20"/>
          <w:szCs w:val="20"/>
        </w:rPr>
        <w:t>zaslať</w:t>
      </w:r>
      <w:r w:rsidRPr="009F0A50">
        <w:rPr>
          <w:rFonts w:ascii="Tahoma" w:hAnsi="Tahoma" w:cs="Tahoma"/>
          <w:sz w:val="20"/>
          <w:szCs w:val="20"/>
        </w:rPr>
        <w:t xml:space="preserve"> záverečn</w:t>
      </w:r>
      <w:r>
        <w:rPr>
          <w:rFonts w:ascii="Tahoma" w:hAnsi="Tahoma" w:cs="Tahoma"/>
          <w:sz w:val="20"/>
          <w:szCs w:val="20"/>
        </w:rPr>
        <w:t>ú</w:t>
      </w:r>
      <w:r w:rsidRPr="009F0A50">
        <w:rPr>
          <w:rFonts w:ascii="Tahoma" w:hAnsi="Tahoma" w:cs="Tahoma"/>
          <w:sz w:val="20"/>
          <w:szCs w:val="20"/>
        </w:rPr>
        <w:t xml:space="preserve"> správ</w:t>
      </w:r>
      <w:r>
        <w:rPr>
          <w:rFonts w:ascii="Tahoma" w:hAnsi="Tahoma" w:cs="Tahoma"/>
          <w:sz w:val="20"/>
          <w:szCs w:val="20"/>
        </w:rPr>
        <w:t>u (ďalej len „</w:t>
      </w:r>
      <w:r w:rsidRPr="006B349F">
        <w:rPr>
          <w:rFonts w:ascii="Tahoma" w:hAnsi="Tahoma" w:cs="Tahoma"/>
          <w:b/>
          <w:bCs/>
          <w:sz w:val="20"/>
          <w:szCs w:val="20"/>
        </w:rPr>
        <w:t>Záverečná správa</w:t>
      </w:r>
      <w:r>
        <w:rPr>
          <w:rFonts w:ascii="Tahoma" w:hAnsi="Tahoma" w:cs="Tahoma"/>
          <w:sz w:val="20"/>
          <w:szCs w:val="20"/>
        </w:rPr>
        <w:t>“)</w:t>
      </w:r>
      <w:r w:rsidRPr="009F0A50">
        <w:rPr>
          <w:rFonts w:ascii="Tahoma" w:hAnsi="Tahoma" w:cs="Tahoma"/>
          <w:sz w:val="20"/>
          <w:szCs w:val="20"/>
        </w:rPr>
        <w:t xml:space="preserve">, ktorá obsahuje najmä podrobný opis závažného kybernetického bezpečnostného incidentu vrátane jeho závažnosti a následkov, druh kybernetickej hrozby alebo hlavnú príčinu, ktorá pravdepodobne kybernetický bezpečnostný incident spôsobila, zavedené a prebiehajúce opatrenia a cezhraničný vplyv, ak existuje; ak v čase predkladania záverečnej správy závažný kybernetický bezpečnostný incident ešte prebieha, hlásia sa ďalšie aktualizované alebo iné vyžiadané informácie a aktualizovaná záverečná správa do 30 dní odo dňa, keď sa závažný </w:t>
      </w:r>
      <w:r>
        <w:rPr>
          <w:rFonts w:ascii="Tahoma" w:hAnsi="Tahoma" w:cs="Tahoma"/>
          <w:sz w:val="20"/>
          <w:szCs w:val="20"/>
        </w:rPr>
        <w:t xml:space="preserve">kybernetický bezpečnostný incident </w:t>
      </w:r>
      <w:r w:rsidRPr="009F0A50">
        <w:rPr>
          <w:rFonts w:ascii="Tahoma" w:hAnsi="Tahoma" w:cs="Tahoma"/>
          <w:sz w:val="20"/>
          <w:szCs w:val="20"/>
        </w:rPr>
        <w:t>vyriešil</w:t>
      </w:r>
      <w:r>
        <w:rPr>
          <w:rFonts w:ascii="Tahoma" w:hAnsi="Tahoma" w:cs="Tahoma"/>
          <w:sz w:val="20"/>
          <w:szCs w:val="20"/>
        </w:rPr>
        <w:t>.</w:t>
      </w:r>
    </w:p>
    <w:p w14:paraId="3AA13303" w14:textId="48CBB5ED" w:rsidR="002E36BF" w:rsidRDefault="002E36BF" w:rsidP="002E36BF">
      <w:pPr>
        <w:pStyle w:val="HBLevel2"/>
        <w:rPr>
          <w:rFonts w:ascii="Tahoma" w:hAnsi="Tahoma" w:cs="Tahoma"/>
          <w:sz w:val="20"/>
          <w:szCs w:val="20"/>
        </w:rPr>
      </w:pPr>
      <w:bookmarkStart w:id="13" w:name="_Ref220584436"/>
      <w:r>
        <w:rPr>
          <w:rFonts w:ascii="Tahoma" w:hAnsi="Tahoma" w:cs="Tahoma"/>
          <w:sz w:val="20"/>
          <w:szCs w:val="20"/>
        </w:rPr>
        <w:t xml:space="preserve">Dodávateľ je povinný </w:t>
      </w:r>
      <w:r w:rsidRPr="0076111E">
        <w:rPr>
          <w:rFonts w:ascii="Tahoma" w:hAnsi="Tahoma" w:cs="Tahoma"/>
          <w:sz w:val="20"/>
          <w:szCs w:val="20"/>
        </w:rPr>
        <w:t>bez zbytočného odkladu</w:t>
      </w:r>
      <w:r>
        <w:rPr>
          <w:rFonts w:ascii="Tahoma" w:hAnsi="Tahoma" w:cs="Tahoma"/>
          <w:sz w:val="20"/>
          <w:szCs w:val="20"/>
        </w:rPr>
        <w:t xml:space="preserve"> hlásiť SE aj:</w:t>
      </w:r>
      <w:bookmarkEnd w:id="13"/>
    </w:p>
    <w:p w14:paraId="71099969" w14:textId="099C2C2F" w:rsidR="002E36BF" w:rsidRDefault="002E36BF" w:rsidP="002E36BF">
      <w:pPr>
        <w:pStyle w:val="HBLevel3"/>
        <w:rPr>
          <w:rFonts w:ascii="Tahoma" w:hAnsi="Tahoma" w:cs="Tahoma"/>
          <w:sz w:val="20"/>
          <w:szCs w:val="20"/>
        </w:rPr>
      </w:pPr>
      <w:r w:rsidRPr="002E36BF">
        <w:rPr>
          <w:rFonts w:ascii="Tahoma" w:hAnsi="Tahoma" w:cs="Tahoma"/>
          <w:sz w:val="20"/>
          <w:szCs w:val="20"/>
        </w:rPr>
        <w:t>významnú kybernetickú hrozbu, o ktorej sa dozvie</w:t>
      </w:r>
      <w:r>
        <w:rPr>
          <w:rFonts w:ascii="Tahoma" w:hAnsi="Tahoma" w:cs="Tahoma"/>
          <w:sz w:val="20"/>
          <w:szCs w:val="20"/>
        </w:rPr>
        <w:t>,</w:t>
      </w:r>
    </w:p>
    <w:p w14:paraId="3140AE3E" w14:textId="6E9995A3" w:rsidR="002E36BF" w:rsidRDefault="002E36BF" w:rsidP="002E36BF">
      <w:pPr>
        <w:pStyle w:val="HBLevel3"/>
        <w:rPr>
          <w:rFonts w:ascii="Tahoma" w:hAnsi="Tahoma" w:cs="Tahoma"/>
          <w:sz w:val="20"/>
          <w:szCs w:val="20"/>
        </w:rPr>
      </w:pPr>
      <w:r w:rsidRPr="002E36BF">
        <w:rPr>
          <w:rFonts w:ascii="Tahoma" w:hAnsi="Tahoma" w:cs="Tahoma"/>
          <w:sz w:val="20"/>
          <w:szCs w:val="20"/>
        </w:rPr>
        <w:t>udalosť odvrátenú v poslednej chvíli, ktorá mohla spôsobiť závažný kybernetický bezpečnostný incident,</w:t>
      </w:r>
    </w:p>
    <w:p w14:paraId="7AF3B015" w14:textId="00FDCE56" w:rsidR="002E36BF" w:rsidRPr="004C1328" w:rsidRDefault="002E36BF" w:rsidP="004C1328">
      <w:pPr>
        <w:pStyle w:val="HBLevel3"/>
        <w:rPr>
          <w:rFonts w:ascii="Tahoma" w:hAnsi="Tahoma" w:cs="Tahoma"/>
          <w:sz w:val="20"/>
          <w:szCs w:val="20"/>
        </w:rPr>
      </w:pPr>
      <w:r w:rsidRPr="002E36BF">
        <w:rPr>
          <w:rFonts w:ascii="Tahoma" w:hAnsi="Tahoma" w:cs="Tahoma"/>
          <w:sz w:val="20"/>
          <w:szCs w:val="20"/>
        </w:rPr>
        <w:t xml:space="preserve">zraniteľnosť ním prevádzkovaných verejne dostupných sietí a informačných systémov, ktorá podľa dostupných informácií a technických znalostí môže byť zneužitá na spôsobenie závažného kybernetického bezpečnostného incidentu a </w:t>
      </w:r>
      <w:r>
        <w:rPr>
          <w:rFonts w:ascii="Tahoma" w:hAnsi="Tahoma" w:cs="Tahoma"/>
          <w:sz w:val="20"/>
          <w:szCs w:val="20"/>
        </w:rPr>
        <w:t>SE</w:t>
      </w:r>
      <w:r w:rsidRPr="002E36BF">
        <w:rPr>
          <w:rFonts w:ascii="Tahoma" w:hAnsi="Tahoma" w:cs="Tahoma"/>
          <w:sz w:val="20"/>
          <w:szCs w:val="20"/>
        </w:rPr>
        <w:t xml:space="preserve"> nemohol v primeranom čase prijať opatrenia na jej odstránenie alebo zníženie rizika.</w:t>
      </w:r>
    </w:p>
    <w:p w14:paraId="5BBF742E" w14:textId="64992424" w:rsidR="002E36BF" w:rsidRPr="004C1328" w:rsidRDefault="002E36BF" w:rsidP="004C1328">
      <w:pPr>
        <w:pStyle w:val="HBLevel2"/>
        <w:rPr>
          <w:rFonts w:ascii="Tahoma" w:hAnsi="Tahoma" w:cs="Tahoma"/>
          <w:sz w:val="20"/>
          <w:szCs w:val="20"/>
        </w:rPr>
      </w:pPr>
      <w:r>
        <w:rPr>
          <w:rFonts w:ascii="Tahoma" w:hAnsi="Tahoma" w:cs="Tahoma"/>
          <w:sz w:val="20"/>
          <w:szCs w:val="20"/>
        </w:rPr>
        <w:t>Povinnosti podľa bodov</w:t>
      </w:r>
      <w:r w:rsidRPr="00506FCE">
        <w:rPr>
          <w:rFonts w:ascii="Tahoma" w:hAnsi="Tahoma" w:cs="Tahoma"/>
          <w:sz w:val="20"/>
          <w:szCs w:val="20"/>
        </w:rPr>
        <w:t xml:space="preserve"> </w:t>
      </w:r>
      <w:r w:rsidR="00C82C16">
        <w:rPr>
          <w:rFonts w:ascii="Tahoma" w:hAnsi="Tahoma" w:cs="Tahoma"/>
          <w:sz w:val="20"/>
          <w:szCs w:val="20"/>
        </w:rPr>
        <w:fldChar w:fldCharType="begin"/>
      </w:r>
      <w:r w:rsidR="00C82C16">
        <w:rPr>
          <w:rFonts w:ascii="Tahoma" w:hAnsi="Tahoma" w:cs="Tahoma"/>
          <w:sz w:val="20"/>
          <w:szCs w:val="20"/>
        </w:rPr>
        <w:instrText xml:space="preserve"> REF _Ref220584361 \r \h </w:instrText>
      </w:r>
      <w:r w:rsidR="00C82C16">
        <w:rPr>
          <w:rFonts w:ascii="Tahoma" w:hAnsi="Tahoma" w:cs="Tahoma"/>
          <w:sz w:val="20"/>
          <w:szCs w:val="20"/>
        </w:rPr>
      </w:r>
      <w:r w:rsidR="00C82C16">
        <w:rPr>
          <w:rFonts w:ascii="Tahoma" w:hAnsi="Tahoma" w:cs="Tahoma"/>
          <w:sz w:val="20"/>
          <w:szCs w:val="20"/>
        </w:rPr>
        <w:fldChar w:fldCharType="separate"/>
      </w:r>
      <w:r w:rsidR="0041297B">
        <w:rPr>
          <w:rFonts w:ascii="Tahoma" w:hAnsi="Tahoma" w:cs="Tahoma"/>
          <w:sz w:val="20"/>
          <w:szCs w:val="20"/>
        </w:rPr>
        <w:t>6.1</w:t>
      </w:r>
      <w:r w:rsidR="00C82C16">
        <w:rPr>
          <w:rFonts w:ascii="Tahoma" w:hAnsi="Tahoma" w:cs="Tahoma"/>
          <w:sz w:val="20"/>
          <w:szCs w:val="20"/>
        </w:rPr>
        <w:fldChar w:fldCharType="end"/>
      </w:r>
      <w:r>
        <w:rPr>
          <w:rFonts w:ascii="Tahoma" w:hAnsi="Tahoma" w:cs="Tahoma"/>
          <w:sz w:val="20"/>
          <w:szCs w:val="20"/>
        </w:rPr>
        <w:t xml:space="preserve"> </w:t>
      </w:r>
      <w:r w:rsidRPr="00506FCE">
        <w:rPr>
          <w:rFonts w:ascii="Tahoma" w:hAnsi="Tahoma" w:cs="Tahoma"/>
          <w:sz w:val="20"/>
          <w:szCs w:val="20"/>
        </w:rPr>
        <w:t xml:space="preserve">až </w:t>
      </w:r>
      <w:r w:rsidR="001B7943">
        <w:rPr>
          <w:rFonts w:ascii="Tahoma" w:hAnsi="Tahoma" w:cs="Tahoma"/>
          <w:sz w:val="20"/>
          <w:szCs w:val="20"/>
        </w:rPr>
        <w:fldChar w:fldCharType="begin"/>
      </w:r>
      <w:r w:rsidR="001B7943">
        <w:rPr>
          <w:rFonts w:ascii="Tahoma" w:hAnsi="Tahoma" w:cs="Tahoma"/>
          <w:sz w:val="20"/>
          <w:szCs w:val="20"/>
        </w:rPr>
        <w:instrText xml:space="preserve"> REF _Ref220584436 \r \h </w:instrText>
      </w:r>
      <w:r w:rsidR="001B7943">
        <w:rPr>
          <w:rFonts w:ascii="Tahoma" w:hAnsi="Tahoma" w:cs="Tahoma"/>
          <w:sz w:val="20"/>
          <w:szCs w:val="20"/>
        </w:rPr>
      </w:r>
      <w:r w:rsidR="001B7943">
        <w:rPr>
          <w:rFonts w:ascii="Tahoma" w:hAnsi="Tahoma" w:cs="Tahoma"/>
          <w:sz w:val="20"/>
          <w:szCs w:val="20"/>
        </w:rPr>
        <w:fldChar w:fldCharType="separate"/>
      </w:r>
      <w:r w:rsidR="0041297B">
        <w:rPr>
          <w:rFonts w:ascii="Tahoma" w:hAnsi="Tahoma" w:cs="Tahoma"/>
          <w:sz w:val="20"/>
          <w:szCs w:val="20"/>
        </w:rPr>
        <w:t>6.4</w:t>
      </w:r>
      <w:r w:rsidR="001B7943">
        <w:rPr>
          <w:rFonts w:ascii="Tahoma" w:hAnsi="Tahoma" w:cs="Tahoma"/>
          <w:sz w:val="20"/>
          <w:szCs w:val="20"/>
        </w:rPr>
        <w:fldChar w:fldCharType="end"/>
      </w:r>
      <w:r w:rsidRPr="00506FCE">
        <w:rPr>
          <w:rFonts w:ascii="Tahoma" w:hAnsi="Tahoma" w:cs="Tahoma"/>
          <w:sz w:val="20"/>
          <w:szCs w:val="20"/>
        </w:rPr>
        <w:t xml:space="preserve"> Zmluvy </w:t>
      </w:r>
      <w:r>
        <w:rPr>
          <w:rFonts w:ascii="Tahoma" w:hAnsi="Tahoma" w:cs="Tahoma"/>
          <w:sz w:val="20"/>
          <w:szCs w:val="20"/>
        </w:rPr>
        <w:t>sa vzťahujú primerane aj na SE</w:t>
      </w:r>
      <w:r w:rsidRPr="00506FCE">
        <w:rPr>
          <w:rFonts w:ascii="Tahoma" w:hAnsi="Tahoma" w:cs="Tahoma"/>
          <w:sz w:val="20"/>
          <w:szCs w:val="20"/>
        </w:rPr>
        <w:t>.</w:t>
      </w:r>
    </w:p>
    <w:p w14:paraId="2C9845AB" w14:textId="0496E10F" w:rsidR="006B7442" w:rsidRPr="00056FD0" w:rsidRDefault="00544C46" w:rsidP="006B7442">
      <w:pPr>
        <w:pStyle w:val="HBLevel1"/>
        <w:rPr>
          <w:rFonts w:ascii="Tahoma" w:hAnsi="Tahoma" w:cs="Tahoma"/>
        </w:rPr>
      </w:pPr>
      <w:r>
        <w:rPr>
          <w:rFonts w:ascii="Tahoma" w:hAnsi="Tahoma" w:cs="Tahoma"/>
        </w:rPr>
        <w:t>REAKTIVITA PRI RIEŠENÍ INCIDENTOV</w:t>
      </w:r>
    </w:p>
    <w:p w14:paraId="5061AAF0" w14:textId="25B13EA6" w:rsidR="00544C46" w:rsidRDefault="00DB0828" w:rsidP="006B7442">
      <w:pPr>
        <w:pStyle w:val="HBLevel2"/>
        <w:rPr>
          <w:rFonts w:ascii="Tahoma" w:hAnsi="Tahoma" w:cs="Tahoma"/>
          <w:sz w:val="20"/>
          <w:szCs w:val="20"/>
        </w:rPr>
      </w:pPr>
      <w:bookmarkStart w:id="14" w:name="_Ref220572871"/>
      <w:r>
        <w:rPr>
          <w:rFonts w:ascii="Tahoma" w:hAnsi="Tahoma" w:cs="Tahoma"/>
          <w:sz w:val="20"/>
          <w:szCs w:val="20"/>
        </w:rPr>
        <w:t xml:space="preserve">Dodávateľ je povinný riešiť Incidenty, najmä odozvou alebo inou reakciou na Incident, ohraničením Incidentu a jeho dopadov, nápravou následkov Incidentu, súčinnosťou pri riešení Incidentu na mieste, </w:t>
      </w:r>
      <w:r>
        <w:rPr>
          <w:rFonts w:ascii="Tahoma" w:hAnsi="Tahoma" w:cs="Tahoma"/>
          <w:sz w:val="20"/>
          <w:szCs w:val="20"/>
        </w:rPr>
        <w:lastRenderedPageBreak/>
        <w:t>reakciou na Incident a podporou reakcií na Incident (ďalej len „</w:t>
      </w:r>
      <w:r w:rsidRPr="00DB0828">
        <w:rPr>
          <w:rFonts w:ascii="Tahoma" w:hAnsi="Tahoma" w:cs="Tahoma"/>
          <w:b/>
          <w:sz w:val="20"/>
          <w:szCs w:val="20"/>
        </w:rPr>
        <w:t>Reaktívne opatrenie</w:t>
      </w:r>
      <w:r>
        <w:rPr>
          <w:rFonts w:ascii="Tahoma" w:hAnsi="Tahoma" w:cs="Tahoma"/>
          <w:sz w:val="20"/>
          <w:szCs w:val="20"/>
        </w:rPr>
        <w:t>“)</w:t>
      </w:r>
      <w:r w:rsidR="00407132">
        <w:rPr>
          <w:rFonts w:ascii="Tahoma" w:hAnsi="Tahoma" w:cs="Tahoma"/>
          <w:sz w:val="20"/>
          <w:szCs w:val="20"/>
        </w:rPr>
        <w:t>. Pri riešení Incidentov je Dodávateľ povinný na žiadosť SE poskytnúť súčinnosť SE</w:t>
      </w:r>
      <w:r w:rsidR="00106637">
        <w:rPr>
          <w:rFonts w:ascii="Tahoma" w:hAnsi="Tahoma" w:cs="Tahoma"/>
          <w:sz w:val="20"/>
          <w:szCs w:val="20"/>
        </w:rPr>
        <w:t xml:space="preserve"> a </w:t>
      </w:r>
      <w:r w:rsidR="00407132">
        <w:rPr>
          <w:rFonts w:ascii="Tahoma" w:hAnsi="Tahoma" w:cs="Tahoma"/>
          <w:sz w:val="20"/>
          <w:szCs w:val="20"/>
        </w:rPr>
        <w:t>Národnému bezpečnostnému úradu a poskytnúť im všetky informácie získané z vlastnej činnosti, ktoré by mohli byť dôležité pre riešenie Incidentu.</w:t>
      </w:r>
      <w:bookmarkEnd w:id="14"/>
    </w:p>
    <w:p w14:paraId="6AEE1EE6" w14:textId="7A128FFD" w:rsidR="00407132" w:rsidRDefault="00407132" w:rsidP="006B7442">
      <w:pPr>
        <w:pStyle w:val="HBLevel2"/>
        <w:rPr>
          <w:rFonts w:ascii="Tahoma" w:hAnsi="Tahoma" w:cs="Tahoma"/>
          <w:sz w:val="20"/>
          <w:szCs w:val="20"/>
        </w:rPr>
      </w:pPr>
      <w:r>
        <w:rPr>
          <w:rFonts w:ascii="Tahoma" w:hAnsi="Tahoma" w:cs="Tahoma"/>
          <w:sz w:val="20"/>
          <w:szCs w:val="20"/>
        </w:rPr>
        <w:t xml:space="preserve">Dodávateľ je povinný v čase vzniku Incidentu zabezpečiť </w:t>
      </w:r>
      <w:r w:rsidR="00506FCE" w:rsidRPr="00506FCE">
        <w:rPr>
          <w:rFonts w:ascii="Tahoma" w:hAnsi="Tahoma" w:cs="Tahoma"/>
          <w:sz w:val="20"/>
          <w:szCs w:val="20"/>
        </w:rPr>
        <w:t>informácie identifikujúce Incident</w:t>
      </w:r>
      <w:r w:rsidR="00506FCE" w:rsidRPr="00506FCE" w:rsidDel="00506FCE">
        <w:rPr>
          <w:rFonts w:ascii="Tahoma" w:hAnsi="Tahoma" w:cs="Tahoma"/>
          <w:sz w:val="20"/>
          <w:szCs w:val="20"/>
        </w:rPr>
        <w:t xml:space="preserve"> </w:t>
      </w:r>
      <w:r>
        <w:rPr>
          <w:rFonts w:ascii="Tahoma" w:hAnsi="Tahoma" w:cs="Tahoma"/>
          <w:sz w:val="20"/>
          <w:szCs w:val="20"/>
        </w:rPr>
        <w:t xml:space="preserve">tak, aby </w:t>
      </w:r>
      <w:r w:rsidR="00506FCE">
        <w:rPr>
          <w:rFonts w:ascii="Tahoma" w:hAnsi="Tahoma" w:cs="Tahoma"/>
          <w:sz w:val="20"/>
          <w:szCs w:val="20"/>
        </w:rPr>
        <w:t xml:space="preserve">mohli </w:t>
      </w:r>
      <w:r>
        <w:rPr>
          <w:rFonts w:ascii="Tahoma" w:hAnsi="Tahoma" w:cs="Tahoma"/>
          <w:sz w:val="20"/>
          <w:szCs w:val="20"/>
        </w:rPr>
        <w:t xml:space="preserve">byť ďalej </w:t>
      </w:r>
      <w:r w:rsidR="00506FCE">
        <w:rPr>
          <w:rFonts w:ascii="Tahoma" w:hAnsi="Tahoma" w:cs="Tahoma"/>
          <w:sz w:val="20"/>
          <w:szCs w:val="20"/>
        </w:rPr>
        <w:t xml:space="preserve">použité </w:t>
      </w:r>
      <w:r>
        <w:rPr>
          <w:rFonts w:ascii="Tahoma" w:hAnsi="Tahoma" w:cs="Tahoma"/>
          <w:sz w:val="20"/>
          <w:szCs w:val="20"/>
        </w:rPr>
        <w:t xml:space="preserve">v prípadnom trestnom konaní a poskytnúť </w:t>
      </w:r>
      <w:r w:rsidR="00506FCE">
        <w:rPr>
          <w:rFonts w:ascii="Tahoma" w:hAnsi="Tahoma" w:cs="Tahoma"/>
          <w:sz w:val="20"/>
          <w:szCs w:val="20"/>
        </w:rPr>
        <w:t xml:space="preserve">ich </w:t>
      </w:r>
      <w:r>
        <w:rPr>
          <w:rFonts w:ascii="Tahoma" w:hAnsi="Tahoma" w:cs="Tahoma"/>
          <w:sz w:val="20"/>
          <w:szCs w:val="20"/>
        </w:rPr>
        <w:t>SE.</w:t>
      </w:r>
    </w:p>
    <w:p w14:paraId="523FABBE" w14:textId="4365800C" w:rsidR="00407132" w:rsidRDefault="00407132" w:rsidP="006B7442">
      <w:pPr>
        <w:pStyle w:val="HBLevel2"/>
        <w:rPr>
          <w:rFonts w:ascii="Tahoma" w:hAnsi="Tahoma" w:cs="Tahoma"/>
          <w:sz w:val="20"/>
          <w:szCs w:val="20"/>
        </w:rPr>
      </w:pPr>
      <w:r>
        <w:rPr>
          <w:rFonts w:ascii="Tahoma" w:hAnsi="Tahoma" w:cs="Tahoma"/>
          <w:sz w:val="20"/>
          <w:szCs w:val="20"/>
        </w:rPr>
        <w:t>Dodávateľ je povinný</w:t>
      </w:r>
      <w:r w:rsidR="00AC38DC">
        <w:rPr>
          <w:rFonts w:ascii="Tahoma" w:hAnsi="Tahoma" w:cs="Tahoma"/>
          <w:sz w:val="20"/>
          <w:szCs w:val="20"/>
        </w:rPr>
        <w:t xml:space="preserve"> bez zbytočného odkladu</w:t>
      </w:r>
      <w:r>
        <w:rPr>
          <w:rFonts w:ascii="Tahoma" w:hAnsi="Tahoma" w:cs="Tahoma"/>
          <w:sz w:val="20"/>
          <w:szCs w:val="20"/>
        </w:rPr>
        <w:t xml:space="preserve"> oznámiť SE skutočnosti, že v súvislosti s Incidentom mohlo dôjsť k spáchaniu trestného činu.</w:t>
      </w:r>
    </w:p>
    <w:p w14:paraId="00D9BEEF" w14:textId="2C370F05" w:rsidR="00407132" w:rsidRDefault="00407132" w:rsidP="006B7442">
      <w:pPr>
        <w:pStyle w:val="HBLevel2"/>
        <w:rPr>
          <w:rFonts w:ascii="Tahoma" w:hAnsi="Tahoma" w:cs="Tahoma"/>
          <w:sz w:val="20"/>
          <w:szCs w:val="20"/>
        </w:rPr>
      </w:pPr>
      <w:r>
        <w:rPr>
          <w:rFonts w:ascii="Tahoma" w:hAnsi="Tahoma" w:cs="Tahoma"/>
          <w:sz w:val="20"/>
          <w:szCs w:val="20"/>
        </w:rPr>
        <w:t xml:space="preserve">Dodávateľ je povinný </w:t>
      </w:r>
      <w:r w:rsidR="003E46D0">
        <w:rPr>
          <w:rFonts w:ascii="Tahoma" w:hAnsi="Tahoma" w:cs="Tahoma"/>
          <w:sz w:val="20"/>
          <w:szCs w:val="20"/>
        </w:rPr>
        <w:t xml:space="preserve">bez zbytočného odkladu </w:t>
      </w:r>
      <w:r>
        <w:rPr>
          <w:rFonts w:ascii="Tahoma" w:hAnsi="Tahoma" w:cs="Tahoma"/>
          <w:sz w:val="20"/>
          <w:szCs w:val="20"/>
        </w:rPr>
        <w:t>oznámiť a preukázať SE vykonanie Reaktívneho opatrenia a jeho výsledok.</w:t>
      </w:r>
    </w:p>
    <w:p w14:paraId="4117664C" w14:textId="23F207FF" w:rsidR="00407132" w:rsidRDefault="00407132" w:rsidP="006B7442">
      <w:pPr>
        <w:pStyle w:val="HBLevel2"/>
        <w:rPr>
          <w:rFonts w:ascii="Tahoma" w:hAnsi="Tahoma" w:cs="Tahoma"/>
          <w:sz w:val="20"/>
          <w:szCs w:val="20"/>
        </w:rPr>
      </w:pPr>
      <w:r>
        <w:rPr>
          <w:rFonts w:ascii="Tahoma" w:hAnsi="Tahoma" w:cs="Tahoma"/>
          <w:sz w:val="20"/>
          <w:szCs w:val="20"/>
        </w:rPr>
        <w:t xml:space="preserve">Dodávateľ </w:t>
      </w:r>
      <w:r w:rsidR="00506FCE">
        <w:rPr>
          <w:rFonts w:ascii="Tahoma" w:hAnsi="Tahoma" w:cs="Tahoma"/>
          <w:sz w:val="20"/>
          <w:szCs w:val="20"/>
        </w:rPr>
        <w:t xml:space="preserve">je </w:t>
      </w:r>
      <w:r>
        <w:rPr>
          <w:rFonts w:ascii="Tahoma" w:hAnsi="Tahoma" w:cs="Tahoma"/>
          <w:sz w:val="20"/>
          <w:szCs w:val="20"/>
        </w:rPr>
        <w:t>na výzvu SE povinný predložiť SE v nimi určenej lehote návrh opatrení na zabránenie ďalšieho pokračovania, šírenia a opakovaného výskytu Incidentu (ďalej len „</w:t>
      </w:r>
      <w:r w:rsidRPr="00407132">
        <w:rPr>
          <w:rFonts w:ascii="Tahoma" w:hAnsi="Tahoma" w:cs="Tahoma"/>
          <w:b/>
          <w:sz w:val="20"/>
          <w:szCs w:val="20"/>
        </w:rPr>
        <w:t xml:space="preserve">Ochranné </w:t>
      </w:r>
      <w:r w:rsidR="00AC38DC" w:rsidRPr="00407132">
        <w:rPr>
          <w:rFonts w:ascii="Tahoma" w:hAnsi="Tahoma" w:cs="Tahoma"/>
          <w:b/>
          <w:sz w:val="20"/>
          <w:szCs w:val="20"/>
        </w:rPr>
        <w:t>opatreni</w:t>
      </w:r>
      <w:r w:rsidR="00AC38DC">
        <w:rPr>
          <w:rFonts w:ascii="Tahoma" w:hAnsi="Tahoma" w:cs="Tahoma"/>
          <w:b/>
          <w:sz w:val="20"/>
          <w:szCs w:val="20"/>
        </w:rPr>
        <w:t>e</w:t>
      </w:r>
      <w:r>
        <w:rPr>
          <w:rFonts w:ascii="Tahoma" w:hAnsi="Tahoma" w:cs="Tahoma"/>
          <w:sz w:val="20"/>
          <w:szCs w:val="20"/>
        </w:rPr>
        <w:t>“) na schválenie. Ak Dodávateľ nenavrhne Ochranné opatrenie v lehote určenej zo strany SE alebo je navrhované Ochranné opatrenie zjavne neúčinné, je Dodávateľ povinný spolupracovať so SE na jeho návrhu.</w:t>
      </w:r>
    </w:p>
    <w:p w14:paraId="24701B0A" w14:textId="198A7A6C" w:rsidR="00407132" w:rsidRDefault="00407132" w:rsidP="006B7442">
      <w:pPr>
        <w:pStyle w:val="HBLevel2"/>
        <w:rPr>
          <w:rFonts w:ascii="Tahoma" w:hAnsi="Tahoma" w:cs="Tahoma"/>
          <w:sz w:val="20"/>
          <w:szCs w:val="20"/>
        </w:rPr>
      </w:pPr>
      <w:r>
        <w:rPr>
          <w:rFonts w:ascii="Tahoma" w:hAnsi="Tahoma" w:cs="Tahoma"/>
          <w:sz w:val="20"/>
          <w:szCs w:val="20"/>
        </w:rPr>
        <w:t>Po schválení Ochranné</w:t>
      </w:r>
      <w:r w:rsidR="007849E3">
        <w:rPr>
          <w:rFonts w:ascii="Tahoma" w:hAnsi="Tahoma" w:cs="Tahoma"/>
          <w:sz w:val="20"/>
          <w:szCs w:val="20"/>
        </w:rPr>
        <w:t>ho</w:t>
      </w:r>
      <w:r>
        <w:rPr>
          <w:rFonts w:ascii="Tahoma" w:hAnsi="Tahoma" w:cs="Tahoma"/>
          <w:sz w:val="20"/>
          <w:szCs w:val="20"/>
        </w:rPr>
        <w:t xml:space="preserve"> opatrenia zo strany SE je Dodávateľ povinný takéto Ochranné opatrenie bez zbytočného odkladu vykonať.</w:t>
      </w:r>
    </w:p>
    <w:p w14:paraId="110C0434" w14:textId="4D65DC85" w:rsidR="00407132" w:rsidRDefault="00407132" w:rsidP="006B7442">
      <w:pPr>
        <w:pStyle w:val="HBLevel2"/>
        <w:rPr>
          <w:rFonts w:ascii="Tahoma" w:hAnsi="Tahoma" w:cs="Tahoma"/>
          <w:sz w:val="20"/>
          <w:szCs w:val="20"/>
        </w:rPr>
      </w:pPr>
      <w:bookmarkStart w:id="15" w:name="_Ref45106919"/>
      <w:r>
        <w:rPr>
          <w:rFonts w:ascii="Tahoma" w:hAnsi="Tahoma" w:cs="Tahoma"/>
          <w:sz w:val="20"/>
          <w:szCs w:val="20"/>
        </w:rPr>
        <w:t xml:space="preserve">Po vykonaní Ochranného opatrenia Dodávateľom je </w:t>
      </w:r>
      <w:r w:rsidR="00AC38DC">
        <w:rPr>
          <w:rFonts w:ascii="Tahoma" w:hAnsi="Tahoma" w:cs="Tahoma"/>
          <w:sz w:val="20"/>
          <w:szCs w:val="20"/>
        </w:rPr>
        <w:t xml:space="preserve">Dodávateľ </w:t>
      </w:r>
      <w:r>
        <w:rPr>
          <w:rFonts w:ascii="Tahoma" w:hAnsi="Tahoma" w:cs="Tahoma"/>
          <w:sz w:val="20"/>
          <w:szCs w:val="20"/>
        </w:rPr>
        <w:t>povinný preveriť jeho účinnosť.</w:t>
      </w:r>
      <w:bookmarkEnd w:id="15"/>
    </w:p>
    <w:p w14:paraId="57C9AB76" w14:textId="2B4A7E68" w:rsidR="00506FCE" w:rsidRPr="007D5D90" w:rsidRDefault="00972C9E" w:rsidP="006B7442">
      <w:pPr>
        <w:pStyle w:val="HBLevel2"/>
        <w:rPr>
          <w:rFonts w:ascii="Tahoma" w:hAnsi="Tahoma" w:cs="Tahoma"/>
          <w:sz w:val="20"/>
          <w:szCs w:val="20"/>
        </w:rPr>
      </w:pPr>
      <w:r>
        <w:rPr>
          <w:rFonts w:ascii="Tahoma" w:hAnsi="Tahoma" w:cs="Tahoma"/>
          <w:sz w:val="20"/>
          <w:szCs w:val="20"/>
        </w:rPr>
        <w:t>Povinnosti podľa bodov</w:t>
      </w:r>
      <w:r w:rsidR="00506FCE" w:rsidRPr="00506FCE">
        <w:rPr>
          <w:rFonts w:ascii="Tahoma" w:hAnsi="Tahoma" w:cs="Tahoma"/>
          <w:sz w:val="20"/>
          <w:szCs w:val="20"/>
        </w:rPr>
        <w:t xml:space="preserve"> </w:t>
      </w:r>
      <w:r w:rsidR="00EE7CC6">
        <w:rPr>
          <w:rFonts w:ascii="Tahoma" w:hAnsi="Tahoma" w:cs="Tahoma"/>
          <w:sz w:val="20"/>
          <w:szCs w:val="20"/>
        </w:rPr>
        <w:fldChar w:fldCharType="begin"/>
      </w:r>
      <w:r w:rsidR="00EE7CC6">
        <w:rPr>
          <w:rFonts w:ascii="Tahoma" w:hAnsi="Tahoma" w:cs="Tahoma"/>
          <w:sz w:val="20"/>
          <w:szCs w:val="20"/>
        </w:rPr>
        <w:instrText xml:space="preserve"> REF _Ref220572871 \r \h </w:instrText>
      </w:r>
      <w:r w:rsidR="00EE7CC6">
        <w:rPr>
          <w:rFonts w:ascii="Tahoma" w:hAnsi="Tahoma" w:cs="Tahoma"/>
          <w:sz w:val="20"/>
          <w:szCs w:val="20"/>
        </w:rPr>
      </w:r>
      <w:r w:rsidR="00EE7CC6">
        <w:rPr>
          <w:rFonts w:ascii="Tahoma" w:hAnsi="Tahoma" w:cs="Tahoma"/>
          <w:sz w:val="20"/>
          <w:szCs w:val="20"/>
        </w:rPr>
        <w:fldChar w:fldCharType="separate"/>
      </w:r>
      <w:r w:rsidR="0041297B">
        <w:rPr>
          <w:rFonts w:ascii="Tahoma" w:hAnsi="Tahoma" w:cs="Tahoma"/>
          <w:sz w:val="20"/>
          <w:szCs w:val="20"/>
        </w:rPr>
        <w:t>7.1</w:t>
      </w:r>
      <w:r w:rsidR="00EE7CC6">
        <w:rPr>
          <w:rFonts w:ascii="Tahoma" w:hAnsi="Tahoma" w:cs="Tahoma"/>
          <w:sz w:val="20"/>
          <w:szCs w:val="20"/>
        </w:rPr>
        <w:fldChar w:fldCharType="end"/>
      </w:r>
      <w:r>
        <w:rPr>
          <w:rFonts w:ascii="Tahoma" w:hAnsi="Tahoma" w:cs="Tahoma"/>
          <w:sz w:val="20"/>
          <w:szCs w:val="20"/>
        </w:rPr>
        <w:t xml:space="preserve"> </w:t>
      </w:r>
      <w:r w:rsidR="00506FCE" w:rsidRPr="00506FCE">
        <w:rPr>
          <w:rFonts w:ascii="Tahoma" w:hAnsi="Tahoma" w:cs="Tahoma"/>
          <w:sz w:val="20"/>
          <w:szCs w:val="20"/>
        </w:rPr>
        <w:t xml:space="preserve">až </w:t>
      </w:r>
      <w:r w:rsidR="00EE7CC6">
        <w:rPr>
          <w:rFonts w:ascii="Tahoma" w:hAnsi="Tahoma" w:cs="Tahoma"/>
          <w:sz w:val="20"/>
          <w:szCs w:val="20"/>
        </w:rPr>
        <w:fldChar w:fldCharType="begin"/>
      </w:r>
      <w:r w:rsidR="00EE7CC6">
        <w:rPr>
          <w:rFonts w:ascii="Tahoma" w:hAnsi="Tahoma" w:cs="Tahoma"/>
          <w:sz w:val="20"/>
          <w:szCs w:val="20"/>
        </w:rPr>
        <w:instrText xml:space="preserve"> REF _Ref45106919 \r \h </w:instrText>
      </w:r>
      <w:r w:rsidR="00EE7CC6">
        <w:rPr>
          <w:rFonts w:ascii="Tahoma" w:hAnsi="Tahoma" w:cs="Tahoma"/>
          <w:sz w:val="20"/>
          <w:szCs w:val="20"/>
        </w:rPr>
      </w:r>
      <w:r w:rsidR="00EE7CC6">
        <w:rPr>
          <w:rFonts w:ascii="Tahoma" w:hAnsi="Tahoma" w:cs="Tahoma"/>
          <w:sz w:val="20"/>
          <w:szCs w:val="20"/>
        </w:rPr>
        <w:fldChar w:fldCharType="separate"/>
      </w:r>
      <w:r w:rsidR="0041297B">
        <w:rPr>
          <w:rFonts w:ascii="Tahoma" w:hAnsi="Tahoma" w:cs="Tahoma"/>
          <w:sz w:val="20"/>
          <w:szCs w:val="20"/>
        </w:rPr>
        <w:t>7.7</w:t>
      </w:r>
      <w:r w:rsidR="00EE7CC6">
        <w:rPr>
          <w:rFonts w:ascii="Tahoma" w:hAnsi="Tahoma" w:cs="Tahoma"/>
          <w:sz w:val="20"/>
          <w:szCs w:val="20"/>
        </w:rPr>
        <w:fldChar w:fldCharType="end"/>
      </w:r>
      <w:r w:rsidR="009F0A50" w:rsidRPr="00506FCE">
        <w:rPr>
          <w:rFonts w:ascii="Tahoma" w:hAnsi="Tahoma" w:cs="Tahoma"/>
          <w:sz w:val="20"/>
          <w:szCs w:val="20"/>
        </w:rPr>
        <w:t xml:space="preserve"> </w:t>
      </w:r>
      <w:r w:rsidR="00506FCE" w:rsidRPr="00506FCE">
        <w:rPr>
          <w:rFonts w:ascii="Tahoma" w:hAnsi="Tahoma" w:cs="Tahoma"/>
          <w:sz w:val="20"/>
          <w:szCs w:val="20"/>
        </w:rPr>
        <w:t xml:space="preserve">Zmluvy </w:t>
      </w:r>
      <w:r>
        <w:rPr>
          <w:rFonts w:ascii="Tahoma" w:hAnsi="Tahoma" w:cs="Tahoma"/>
          <w:sz w:val="20"/>
          <w:szCs w:val="20"/>
        </w:rPr>
        <w:t>sa vzťahujú primerane aj na SE</w:t>
      </w:r>
      <w:r w:rsidR="00506FCE" w:rsidRPr="00506FCE">
        <w:rPr>
          <w:rFonts w:ascii="Tahoma" w:hAnsi="Tahoma" w:cs="Tahoma"/>
          <w:sz w:val="20"/>
          <w:szCs w:val="20"/>
        </w:rPr>
        <w:t>.</w:t>
      </w:r>
    </w:p>
    <w:p w14:paraId="4125DE7B" w14:textId="31A300E5" w:rsidR="006B7442" w:rsidRPr="00056FD0" w:rsidRDefault="00A93A87" w:rsidP="006B7442">
      <w:pPr>
        <w:pStyle w:val="HBLevel1"/>
        <w:rPr>
          <w:rFonts w:ascii="Tahoma" w:hAnsi="Tahoma" w:cs="Tahoma"/>
        </w:rPr>
      </w:pPr>
      <w:bookmarkStart w:id="16" w:name="_Ref45109768"/>
      <w:r>
        <w:rPr>
          <w:rFonts w:ascii="Tahoma" w:hAnsi="Tahoma" w:cs="Tahoma"/>
        </w:rPr>
        <w:t>MLČANLIVOSŤ</w:t>
      </w:r>
      <w:bookmarkEnd w:id="16"/>
    </w:p>
    <w:p w14:paraId="64D4FE41" w14:textId="7A590E8E" w:rsidR="006B7442" w:rsidRPr="00512745" w:rsidRDefault="003F6809" w:rsidP="00512745">
      <w:pPr>
        <w:pStyle w:val="HBLevel2"/>
        <w:rPr>
          <w:rFonts w:ascii="Tahoma" w:hAnsi="Tahoma" w:cs="Tahoma"/>
          <w:sz w:val="20"/>
          <w:szCs w:val="20"/>
        </w:rPr>
      </w:pPr>
      <w:bookmarkStart w:id="17" w:name="_Ref45107687"/>
      <w:r w:rsidRPr="00512745">
        <w:rPr>
          <w:rFonts w:ascii="Tahoma" w:hAnsi="Tahoma" w:cs="Tahoma"/>
          <w:sz w:val="20"/>
          <w:szCs w:val="20"/>
        </w:rPr>
        <w:t>Zmluvné strany</w:t>
      </w:r>
      <w:r w:rsidR="00A93A87" w:rsidRPr="00512745">
        <w:rPr>
          <w:rFonts w:ascii="Tahoma" w:hAnsi="Tahoma" w:cs="Tahoma"/>
          <w:sz w:val="20"/>
          <w:szCs w:val="20"/>
        </w:rPr>
        <w:t xml:space="preserve"> </w:t>
      </w:r>
      <w:r w:rsidRPr="00512745">
        <w:rPr>
          <w:rFonts w:ascii="Tahoma" w:hAnsi="Tahoma" w:cs="Tahoma"/>
          <w:sz w:val="20"/>
          <w:szCs w:val="20"/>
        </w:rPr>
        <w:t xml:space="preserve">sú povinné </w:t>
      </w:r>
      <w:r w:rsidR="00A93A87" w:rsidRPr="00512745">
        <w:rPr>
          <w:rFonts w:ascii="Tahoma" w:hAnsi="Tahoma" w:cs="Tahoma"/>
          <w:sz w:val="20"/>
          <w:szCs w:val="20"/>
        </w:rPr>
        <w:t>zachovávať mlčanlivosť o</w:t>
      </w:r>
      <w:r w:rsidR="00512745" w:rsidRPr="00512745">
        <w:rPr>
          <w:rFonts w:ascii="Tahoma" w:hAnsi="Tahoma" w:cs="Tahoma"/>
          <w:sz w:val="20"/>
          <w:szCs w:val="20"/>
        </w:rPr>
        <w:t> </w:t>
      </w:r>
      <w:r w:rsidR="00A93A87" w:rsidRPr="00512745">
        <w:rPr>
          <w:rFonts w:ascii="Tahoma" w:hAnsi="Tahoma" w:cs="Tahoma"/>
          <w:sz w:val="20"/>
          <w:szCs w:val="20"/>
        </w:rPr>
        <w:t xml:space="preserve">skutočnostiach, </w:t>
      </w:r>
      <w:r w:rsidR="00626E6C" w:rsidRPr="00512745">
        <w:rPr>
          <w:rFonts w:ascii="Tahoma" w:hAnsi="Tahoma" w:cs="Tahoma"/>
          <w:sz w:val="20"/>
          <w:szCs w:val="20"/>
        </w:rPr>
        <w:t xml:space="preserve">o ktorých sa </w:t>
      </w:r>
      <w:r w:rsidRPr="00512745">
        <w:rPr>
          <w:rFonts w:ascii="Tahoma" w:hAnsi="Tahoma" w:cs="Tahoma"/>
          <w:sz w:val="20"/>
          <w:szCs w:val="20"/>
        </w:rPr>
        <w:t xml:space="preserve">dozvedia </w:t>
      </w:r>
      <w:r w:rsidR="00626E6C" w:rsidRPr="00512745">
        <w:rPr>
          <w:rFonts w:ascii="Tahoma" w:hAnsi="Tahoma" w:cs="Tahoma"/>
          <w:sz w:val="20"/>
          <w:szCs w:val="20"/>
        </w:rPr>
        <w:t>v súvislosti</w:t>
      </w:r>
      <w:r w:rsidR="00A93A87" w:rsidRPr="00512745">
        <w:rPr>
          <w:rFonts w:ascii="Tahoma" w:hAnsi="Tahoma" w:cs="Tahoma"/>
          <w:sz w:val="20"/>
          <w:szCs w:val="20"/>
        </w:rPr>
        <w:t xml:space="preserve"> s plnením tejto Zmluvy</w:t>
      </w:r>
      <w:r w:rsidRPr="00512745">
        <w:rPr>
          <w:rFonts w:ascii="Tahoma" w:hAnsi="Tahoma" w:cs="Tahoma"/>
          <w:sz w:val="20"/>
          <w:szCs w:val="20"/>
        </w:rPr>
        <w:t>,</w:t>
      </w:r>
      <w:r w:rsidR="00626E6C" w:rsidRPr="00512745">
        <w:rPr>
          <w:rFonts w:ascii="Tahoma" w:hAnsi="Tahoma" w:cs="Tahoma"/>
          <w:sz w:val="20"/>
          <w:szCs w:val="20"/>
        </w:rPr>
        <w:t xml:space="preserve"> a</w:t>
      </w:r>
      <w:r w:rsidR="00A93A87" w:rsidRPr="00512745">
        <w:rPr>
          <w:rFonts w:ascii="Tahoma" w:hAnsi="Tahoma" w:cs="Tahoma"/>
          <w:sz w:val="20"/>
          <w:szCs w:val="20"/>
        </w:rPr>
        <w:t xml:space="preserve"> ktoré </w:t>
      </w:r>
      <w:r w:rsidR="007849E3" w:rsidRPr="00512745">
        <w:rPr>
          <w:rFonts w:ascii="Tahoma" w:hAnsi="Tahoma" w:cs="Tahoma"/>
          <w:sz w:val="20"/>
          <w:szCs w:val="20"/>
        </w:rPr>
        <w:t>nie sú verejne známe</w:t>
      </w:r>
      <w:r w:rsidR="00A93A87" w:rsidRPr="00512745">
        <w:rPr>
          <w:rFonts w:ascii="Tahoma" w:hAnsi="Tahoma" w:cs="Tahoma"/>
          <w:sz w:val="20"/>
          <w:szCs w:val="20"/>
        </w:rPr>
        <w:t xml:space="preserve">. </w:t>
      </w:r>
      <w:r w:rsidR="00AC38DC" w:rsidRPr="00512745">
        <w:rPr>
          <w:rFonts w:ascii="Tahoma" w:hAnsi="Tahoma" w:cs="Tahoma"/>
          <w:sz w:val="20"/>
          <w:szCs w:val="20"/>
        </w:rPr>
        <w:t xml:space="preserve">Dodávateľ je najmä povinný chrániť informácie, ktoré by mohli mať vplyv na prevádzkovanie základnej služby SE alebo ktoré súvisia s kybernetickou bezpečnosťou sietí a informačných systémov SE. </w:t>
      </w:r>
      <w:r w:rsidR="00A93A87" w:rsidRPr="00512745">
        <w:rPr>
          <w:rFonts w:ascii="Tahoma" w:hAnsi="Tahoma" w:cs="Tahoma"/>
          <w:sz w:val="20"/>
          <w:szCs w:val="20"/>
        </w:rPr>
        <w:t xml:space="preserve">V prípade pochybností platí, že skutočnosť súvisí s kybernetickou bezpečnosťou. </w:t>
      </w:r>
      <w:r w:rsidR="00626E6C" w:rsidRPr="00512745">
        <w:rPr>
          <w:rFonts w:ascii="Tahoma" w:hAnsi="Tahoma" w:cs="Tahoma"/>
          <w:sz w:val="20"/>
          <w:szCs w:val="20"/>
        </w:rPr>
        <w:t>Ustanoveniami o povinnosti zachovávať mlčanlivosť podľa tejto Zmluvy nie je dotknutá povinnosť mlčanlivosti alebo zachovania tajomstva podľa osobitných všeobecne záväzných právnych predpisov</w:t>
      </w:r>
      <w:r w:rsidR="00AC38DC" w:rsidRPr="00512745">
        <w:rPr>
          <w:rFonts w:ascii="Tahoma" w:hAnsi="Tahoma" w:cs="Tahoma"/>
          <w:sz w:val="20"/>
          <w:szCs w:val="20"/>
        </w:rPr>
        <w:t xml:space="preserve"> a podľa Hlavnej zmluvy</w:t>
      </w:r>
      <w:r w:rsidR="00626E6C" w:rsidRPr="00512745">
        <w:rPr>
          <w:rFonts w:ascii="Tahoma" w:hAnsi="Tahoma" w:cs="Tahoma"/>
          <w:sz w:val="20"/>
          <w:szCs w:val="20"/>
        </w:rPr>
        <w:t>.</w:t>
      </w:r>
      <w:bookmarkEnd w:id="17"/>
    </w:p>
    <w:p w14:paraId="1B680D0E" w14:textId="44171593" w:rsidR="00A93A87" w:rsidRDefault="00A93A87" w:rsidP="006B7442">
      <w:pPr>
        <w:pStyle w:val="HBLevel2"/>
        <w:rPr>
          <w:rFonts w:ascii="Tahoma" w:hAnsi="Tahoma" w:cs="Tahoma"/>
          <w:sz w:val="20"/>
          <w:szCs w:val="20"/>
        </w:rPr>
      </w:pPr>
      <w:r>
        <w:rPr>
          <w:rFonts w:ascii="Tahoma" w:hAnsi="Tahoma" w:cs="Tahoma"/>
          <w:sz w:val="20"/>
          <w:szCs w:val="20"/>
        </w:rPr>
        <w:t xml:space="preserve">Povinnosť zachovávať mlčanlivosť podľa tohto článku Zmluvy trvá </w:t>
      </w:r>
      <w:r w:rsidR="00AC38DC">
        <w:rPr>
          <w:rFonts w:ascii="Tahoma" w:hAnsi="Tahoma" w:cs="Tahoma"/>
          <w:sz w:val="20"/>
          <w:szCs w:val="20"/>
        </w:rPr>
        <w:t xml:space="preserve">aj po </w:t>
      </w:r>
      <w:r>
        <w:rPr>
          <w:rFonts w:ascii="Tahoma" w:hAnsi="Tahoma" w:cs="Tahoma"/>
          <w:sz w:val="20"/>
          <w:szCs w:val="20"/>
        </w:rPr>
        <w:t>jej skončení.</w:t>
      </w:r>
    </w:p>
    <w:p w14:paraId="2AC76597" w14:textId="67392F4B" w:rsidR="00A93A87" w:rsidRDefault="00A93A87" w:rsidP="006B7442">
      <w:pPr>
        <w:pStyle w:val="HBLevel2"/>
        <w:rPr>
          <w:rFonts w:ascii="Tahoma" w:hAnsi="Tahoma" w:cs="Tahoma"/>
          <w:sz w:val="20"/>
          <w:szCs w:val="20"/>
        </w:rPr>
      </w:pPr>
      <w:r>
        <w:rPr>
          <w:rFonts w:ascii="Tahoma" w:hAnsi="Tahoma" w:cs="Tahoma"/>
          <w:sz w:val="20"/>
          <w:szCs w:val="20"/>
        </w:rPr>
        <w:t>Výnimky z povinnosti zachovávať mlčanlivosť podľa tohto článku upravuje Zákon o kybernetickej bezpečnosti.</w:t>
      </w:r>
    </w:p>
    <w:p w14:paraId="6E1643F0" w14:textId="2D654E8B" w:rsidR="00A93A87" w:rsidRDefault="003F6809" w:rsidP="006B7442">
      <w:pPr>
        <w:pStyle w:val="HBLevel2"/>
        <w:rPr>
          <w:rFonts w:ascii="Tahoma" w:hAnsi="Tahoma" w:cs="Tahoma"/>
          <w:sz w:val="20"/>
          <w:szCs w:val="20"/>
        </w:rPr>
      </w:pPr>
      <w:bookmarkStart w:id="18" w:name="_Ref45107703"/>
      <w:r w:rsidRPr="003F6809">
        <w:rPr>
          <w:rFonts w:ascii="Tahoma" w:hAnsi="Tahoma" w:cs="Tahoma"/>
          <w:sz w:val="20"/>
          <w:szCs w:val="20"/>
        </w:rPr>
        <w:t xml:space="preserve">Každá Zmluvná strana </w:t>
      </w:r>
      <w:r w:rsidR="00A93A87">
        <w:rPr>
          <w:rFonts w:ascii="Tahoma" w:hAnsi="Tahoma" w:cs="Tahoma"/>
          <w:sz w:val="20"/>
          <w:szCs w:val="20"/>
        </w:rPr>
        <w:t xml:space="preserve">je </w:t>
      </w:r>
      <w:r>
        <w:rPr>
          <w:rFonts w:ascii="Tahoma" w:hAnsi="Tahoma" w:cs="Tahoma"/>
          <w:sz w:val="20"/>
          <w:szCs w:val="20"/>
        </w:rPr>
        <w:t xml:space="preserve">povinná </w:t>
      </w:r>
      <w:r w:rsidR="00A93A87">
        <w:rPr>
          <w:rFonts w:ascii="Tahoma" w:hAnsi="Tahoma" w:cs="Tahoma"/>
          <w:sz w:val="20"/>
          <w:szCs w:val="20"/>
        </w:rPr>
        <w:t xml:space="preserve">zabezpečiť, aby v rovnakom rozsahu zachovávali mlčanlivosť </w:t>
      </w:r>
      <w:r>
        <w:rPr>
          <w:rFonts w:ascii="Tahoma" w:hAnsi="Tahoma" w:cs="Tahoma"/>
          <w:sz w:val="20"/>
          <w:szCs w:val="20"/>
        </w:rPr>
        <w:t xml:space="preserve">jej </w:t>
      </w:r>
      <w:r w:rsidR="00A93A87">
        <w:rPr>
          <w:rFonts w:ascii="Tahoma" w:hAnsi="Tahoma" w:cs="Tahoma"/>
          <w:sz w:val="20"/>
          <w:szCs w:val="20"/>
        </w:rPr>
        <w:t>zamestnanci, subdodávatelia a ich zamestnanci</w:t>
      </w:r>
      <w:r>
        <w:rPr>
          <w:rFonts w:ascii="Tahoma" w:hAnsi="Tahoma" w:cs="Tahoma"/>
          <w:sz w:val="20"/>
          <w:szCs w:val="20"/>
        </w:rPr>
        <w:t xml:space="preserve"> zúčastnení </w:t>
      </w:r>
      <w:r w:rsidRPr="003F6809">
        <w:rPr>
          <w:rFonts w:ascii="Tahoma" w:hAnsi="Tahoma" w:cs="Tahoma"/>
          <w:sz w:val="20"/>
          <w:szCs w:val="20"/>
        </w:rPr>
        <w:t>na predmete plnenia podľa Hlavnej zmluvy a Predmete tejto Zmluvy</w:t>
      </w:r>
      <w:r w:rsidR="00A93A87">
        <w:rPr>
          <w:rFonts w:ascii="Tahoma" w:hAnsi="Tahoma" w:cs="Tahoma"/>
          <w:sz w:val="20"/>
          <w:szCs w:val="20"/>
        </w:rPr>
        <w:t>, a to aj po zániku ich pracovnoprávneho</w:t>
      </w:r>
      <w:r w:rsidR="00626E6C">
        <w:rPr>
          <w:rFonts w:ascii="Tahoma" w:hAnsi="Tahoma" w:cs="Tahoma"/>
          <w:sz w:val="20"/>
          <w:szCs w:val="20"/>
        </w:rPr>
        <w:t xml:space="preserve"> alebo obdobného pracovného vzťahu,</w:t>
      </w:r>
      <w:r w:rsidR="00A93A87">
        <w:rPr>
          <w:rFonts w:ascii="Tahoma" w:hAnsi="Tahoma" w:cs="Tahoma"/>
          <w:sz w:val="20"/>
          <w:szCs w:val="20"/>
        </w:rPr>
        <w:t xml:space="preserve"> alebo obchodného vzťahu.</w:t>
      </w:r>
      <w:bookmarkEnd w:id="18"/>
    </w:p>
    <w:p w14:paraId="3C4617F1" w14:textId="3E6D6D50" w:rsidR="006B7442" w:rsidRPr="00056FD0" w:rsidRDefault="00A93A87" w:rsidP="006B7442">
      <w:pPr>
        <w:pStyle w:val="HBLevel1"/>
        <w:rPr>
          <w:rFonts w:ascii="Tahoma" w:hAnsi="Tahoma" w:cs="Tahoma"/>
        </w:rPr>
      </w:pPr>
      <w:r>
        <w:rPr>
          <w:rFonts w:ascii="Tahoma" w:hAnsi="Tahoma" w:cs="Tahoma"/>
        </w:rPr>
        <w:t>KONTAKTNÉ OSOBY V OBLASTI KYBERNETICKEJ BEZPEČNOSTI</w:t>
      </w:r>
    </w:p>
    <w:p w14:paraId="68115516" w14:textId="66F48840" w:rsidR="006B7442" w:rsidRDefault="00A93A87" w:rsidP="006B7442">
      <w:pPr>
        <w:pStyle w:val="HBLevel2"/>
        <w:rPr>
          <w:rFonts w:ascii="Tahoma" w:hAnsi="Tahoma" w:cs="Tahoma"/>
          <w:sz w:val="20"/>
          <w:szCs w:val="20"/>
        </w:rPr>
      </w:pPr>
      <w:r>
        <w:rPr>
          <w:rFonts w:ascii="Tahoma" w:hAnsi="Tahoma" w:cs="Tahoma"/>
          <w:sz w:val="20"/>
          <w:szCs w:val="20"/>
        </w:rPr>
        <w:t>Dodávateľ je povinný komunikovať pri plnení povinností z tejto Zmluvy so SE spôsobom určeným zo strany SE, pričom Dodávateľ musí mať vytvorené podmienky umožňujúce chránený prenos informácií.</w:t>
      </w:r>
    </w:p>
    <w:p w14:paraId="4724B9B1" w14:textId="4A78EDAC" w:rsidR="00A93A87" w:rsidRDefault="00A93A87" w:rsidP="006B7442">
      <w:pPr>
        <w:pStyle w:val="HBLevel2"/>
        <w:rPr>
          <w:rFonts w:ascii="Tahoma" w:hAnsi="Tahoma" w:cs="Tahoma"/>
          <w:sz w:val="20"/>
          <w:szCs w:val="20"/>
        </w:rPr>
      </w:pPr>
      <w:bookmarkStart w:id="19" w:name="_Ref34217455"/>
      <w:r>
        <w:rPr>
          <w:rFonts w:ascii="Tahoma" w:hAnsi="Tahoma" w:cs="Tahoma"/>
          <w:sz w:val="20"/>
          <w:szCs w:val="20"/>
        </w:rPr>
        <w:lastRenderedPageBreak/>
        <w:t>SE pre komunikáciu s Dodávateľom v oblasti kybernetickej bezpečnosti určuje nasledovnú osobu</w:t>
      </w:r>
      <w:r w:rsidR="00FD2468">
        <w:rPr>
          <w:rFonts w:ascii="Tahoma" w:hAnsi="Tahoma" w:cs="Tahoma"/>
          <w:sz w:val="20"/>
          <w:szCs w:val="20"/>
        </w:rPr>
        <w:t>, ktorá plní úlohy manažéra kybernetickej bezpečnosti</w:t>
      </w:r>
      <w:r w:rsidR="000C2F24">
        <w:rPr>
          <w:rFonts w:ascii="Tahoma" w:hAnsi="Tahoma" w:cs="Tahoma"/>
          <w:sz w:val="20"/>
          <w:szCs w:val="20"/>
        </w:rPr>
        <w:t>:</w:t>
      </w:r>
      <w:bookmarkEnd w:id="19"/>
    </w:p>
    <w:p w14:paraId="01FCA619" w14:textId="13BC99AE" w:rsidR="00FD2468" w:rsidRDefault="00FD2468" w:rsidP="000C2F24">
      <w:pPr>
        <w:pStyle w:val="HBLevel2"/>
        <w:numPr>
          <w:ilvl w:val="0"/>
          <w:numId w:val="0"/>
        </w:numPr>
        <w:ind w:left="680"/>
        <w:rPr>
          <w:rFonts w:ascii="Tahoma" w:hAnsi="Tahoma" w:cs="Tahoma"/>
          <w:sz w:val="20"/>
          <w:szCs w:val="20"/>
        </w:rPr>
      </w:pPr>
      <w:r>
        <w:rPr>
          <w:rFonts w:ascii="Tahoma" w:hAnsi="Tahoma" w:cs="Tahoma"/>
          <w:sz w:val="20"/>
          <w:szCs w:val="20"/>
        </w:rPr>
        <w:t xml:space="preserve">Meno a priezvisko: Miloš Bednár, E-mail: </w:t>
      </w:r>
      <w:proofErr w:type="spellStart"/>
      <w:r>
        <w:rPr>
          <w:rFonts w:ascii="Tahoma" w:hAnsi="Tahoma" w:cs="Tahoma"/>
          <w:sz w:val="20"/>
          <w:szCs w:val="20"/>
        </w:rPr>
        <w:t>milos.bednar</w:t>
      </w:r>
      <w:proofErr w:type="spellEnd"/>
      <w:r>
        <w:rPr>
          <w:rFonts w:ascii="Tahoma" w:hAnsi="Tahoma" w:cs="Tahoma"/>
          <w:sz w:val="20"/>
          <w:szCs w:val="20"/>
          <w:lang w:val="en-US"/>
        </w:rPr>
        <w:t>@seas.sk</w:t>
      </w:r>
      <w:r>
        <w:rPr>
          <w:rFonts w:ascii="Tahoma" w:hAnsi="Tahoma" w:cs="Tahoma"/>
          <w:sz w:val="20"/>
          <w:szCs w:val="20"/>
        </w:rPr>
        <w:t xml:space="preserve">, Tel. č.: </w:t>
      </w:r>
      <w:r w:rsidR="002E0E0B">
        <w:rPr>
          <w:rFonts w:ascii="Tahoma" w:hAnsi="Tahoma" w:cs="Tahoma"/>
          <w:sz w:val="20"/>
          <w:szCs w:val="20"/>
        </w:rPr>
        <w:t xml:space="preserve">+421 </w:t>
      </w:r>
      <w:r>
        <w:rPr>
          <w:rFonts w:ascii="Tahoma" w:hAnsi="Tahoma" w:cs="Tahoma"/>
          <w:sz w:val="20"/>
          <w:szCs w:val="20"/>
        </w:rPr>
        <w:t>910</w:t>
      </w:r>
      <w:r w:rsidR="00245196">
        <w:rPr>
          <w:rFonts w:ascii="Tahoma" w:hAnsi="Tahoma" w:cs="Tahoma"/>
          <w:sz w:val="20"/>
          <w:szCs w:val="20"/>
        </w:rPr>
        <w:t xml:space="preserve"> </w:t>
      </w:r>
      <w:r>
        <w:rPr>
          <w:rFonts w:ascii="Tahoma" w:hAnsi="Tahoma" w:cs="Tahoma"/>
          <w:sz w:val="20"/>
          <w:szCs w:val="20"/>
        </w:rPr>
        <w:t>673</w:t>
      </w:r>
      <w:r w:rsidR="00245196">
        <w:rPr>
          <w:rFonts w:ascii="Tahoma" w:hAnsi="Tahoma" w:cs="Tahoma"/>
          <w:sz w:val="20"/>
          <w:szCs w:val="20"/>
        </w:rPr>
        <w:t xml:space="preserve"> </w:t>
      </w:r>
      <w:r>
        <w:rPr>
          <w:rFonts w:ascii="Tahoma" w:hAnsi="Tahoma" w:cs="Tahoma"/>
          <w:sz w:val="20"/>
          <w:szCs w:val="20"/>
        </w:rPr>
        <w:t>900</w:t>
      </w:r>
      <w:r w:rsidR="00245196">
        <w:rPr>
          <w:rFonts w:ascii="Tahoma" w:hAnsi="Tahoma" w:cs="Tahoma"/>
          <w:sz w:val="20"/>
          <w:szCs w:val="20"/>
        </w:rPr>
        <w:t>.</w:t>
      </w:r>
    </w:p>
    <w:p w14:paraId="68FAA2F2" w14:textId="41763074" w:rsidR="005053F1" w:rsidRDefault="000C2F24" w:rsidP="005053F1">
      <w:pPr>
        <w:pStyle w:val="HBLevel2"/>
        <w:rPr>
          <w:rFonts w:ascii="Tahoma" w:hAnsi="Tahoma" w:cs="Tahoma"/>
          <w:sz w:val="20"/>
          <w:szCs w:val="20"/>
        </w:rPr>
      </w:pPr>
      <w:bookmarkStart w:id="20" w:name="_Ref34217516"/>
      <w:r>
        <w:rPr>
          <w:rFonts w:ascii="Tahoma" w:hAnsi="Tahoma" w:cs="Tahoma"/>
          <w:sz w:val="20"/>
          <w:szCs w:val="20"/>
        </w:rPr>
        <w:t>Dodávateľ pre komunikáciu so SE</w:t>
      </w:r>
      <w:r w:rsidR="005053F1">
        <w:rPr>
          <w:rFonts w:ascii="Tahoma" w:hAnsi="Tahoma" w:cs="Tahoma"/>
          <w:sz w:val="20"/>
          <w:szCs w:val="20"/>
        </w:rPr>
        <w:t xml:space="preserve"> v oblasti kybernetickej bezpečnosti určuje nasledovnú osobu:</w:t>
      </w:r>
      <w:bookmarkEnd w:id="20"/>
    </w:p>
    <w:p w14:paraId="5E674099" w14:textId="66227301" w:rsidR="000C2F24" w:rsidRPr="007D5D90" w:rsidRDefault="00FD2468" w:rsidP="005053F1">
      <w:pPr>
        <w:pStyle w:val="HBLevel2"/>
        <w:numPr>
          <w:ilvl w:val="0"/>
          <w:numId w:val="0"/>
        </w:numPr>
        <w:ind w:left="680"/>
        <w:rPr>
          <w:rFonts w:ascii="Tahoma" w:hAnsi="Tahoma" w:cs="Tahoma"/>
          <w:sz w:val="20"/>
          <w:szCs w:val="20"/>
        </w:rPr>
      </w:pPr>
      <w:r>
        <w:rPr>
          <w:rFonts w:ascii="Tahoma" w:hAnsi="Tahoma" w:cs="Tahoma"/>
          <w:sz w:val="20"/>
          <w:szCs w:val="20"/>
        </w:rPr>
        <w:t xml:space="preserve">Meno a priezvisko: </w:t>
      </w:r>
      <w:r w:rsidRPr="000C2F24">
        <w:rPr>
          <w:rFonts w:ascii="Tahoma" w:hAnsi="Tahoma" w:cs="Tahoma"/>
          <w:sz w:val="20"/>
          <w:szCs w:val="20"/>
          <w:highlight w:val="cyan"/>
        </w:rPr>
        <w:t>...................</w:t>
      </w:r>
      <w:r>
        <w:rPr>
          <w:rFonts w:ascii="Tahoma" w:hAnsi="Tahoma" w:cs="Tahoma"/>
          <w:sz w:val="20"/>
          <w:szCs w:val="20"/>
        </w:rPr>
        <w:t xml:space="preserve">, E-mail: </w:t>
      </w:r>
      <w:r w:rsidRPr="000C2F24">
        <w:rPr>
          <w:rFonts w:ascii="Tahoma" w:hAnsi="Tahoma" w:cs="Tahoma"/>
          <w:sz w:val="20"/>
          <w:szCs w:val="20"/>
          <w:highlight w:val="cyan"/>
        </w:rPr>
        <w:t>....................</w:t>
      </w:r>
      <w:r>
        <w:rPr>
          <w:rFonts w:ascii="Tahoma" w:hAnsi="Tahoma" w:cs="Tahoma"/>
          <w:sz w:val="20"/>
          <w:szCs w:val="20"/>
        </w:rPr>
        <w:t xml:space="preserve">., Tel. č.: </w:t>
      </w:r>
      <w:r w:rsidRPr="000C2F24">
        <w:rPr>
          <w:rFonts w:ascii="Tahoma" w:hAnsi="Tahoma" w:cs="Tahoma"/>
          <w:sz w:val="20"/>
          <w:szCs w:val="20"/>
          <w:highlight w:val="cyan"/>
        </w:rPr>
        <w:t>..................</w:t>
      </w:r>
      <w:r>
        <w:rPr>
          <w:rFonts w:ascii="Tahoma" w:hAnsi="Tahoma" w:cs="Tahoma"/>
          <w:sz w:val="20"/>
          <w:szCs w:val="20"/>
        </w:rPr>
        <w:t>.</w:t>
      </w:r>
    </w:p>
    <w:p w14:paraId="6E867E1A" w14:textId="5B8B9B84" w:rsidR="006B7442" w:rsidRDefault="005053F1" w:rsidP="006B7442">
      <w:pPr>
        <w:pStyle w:val="HBLevel2"/>
        <w:rPr>
          <w:rFonts w:ascii="Tahoma" w:hAnsi="Tahoma" w:cs="Tahoma"/>
          <w:sz w:val="20"/>
          <w:szCs w:val="20"/>
        </w:rPr>
      </w:pPr>
      <w:r>
        <w:rPr>
          <w:rFonts w:ascii="Tahoma" w:hAnsi="Tahoma" w:cs="Tahoma"/>
          <w:sz w:val="20"/>
          <w:szCs w:val="20"/>
        </w:rPr>
        <w:t xml:space="preserve">Kontaktné osoby podľa bodu </w:t>
      </w:r>
      <w:r w:rsidR="00A70505">
        <w:rPr>
          <w:rFonts w:ascii="Tahoma" w:hAnsi="Tahoma" w:cs="Tahoma"/>
          <w:sz w:val="20"/>
          <w:szCs w:val="20"/>
        </w:rPr>
        <w:fldChar w:fldCharType="begin"/>
      </w:r>
      <w:r w:rsidR="00A70505">
        <w:rPr>
          <w:rFonts w:ascii="Tahoma" w:hAnsi="Tahoma" w:cs="Tahoma"/>
          <w:sz w:val="20"/>
          <w:szCs w:val="20"/>
        </w:rPr>
        <w:instrText xml:space="preserve"> REF _Ref34217455 \r \h </w:instrText>
      </w:r>
      <w:r w:rsidR="00A70505">
        <w:rPr>
          <w:rFonts w:ascii="Tahoma" w:hAnsi="Tahoma" w:cs="Tahoma"/>
          <w:sz w:val="20"/>
          <w:szCs w:val="20"/>
        </w:rPr>
      </w:r>
      <w:r w:rsidR="00A70505">
        <w:rPr>
          <w:rFonts w:ascii="Tahoma" w:hAnsi="Tahoma" w:cs="Tahoma"/>
          <w:sz w:val="20"/>
          <w:szCs w:val="20"/>
        </w:rPr>
        <w:fldChar w:fldCharType="separate"/>
      </w:r>
      <w:r w:rsidR="0041297B">
        <w:rPr>
          <w:rFonts w:ascii="Tahoma" w:hAnsi="Tahoma" w:cs="Tahoma"/>
          <w:sz w:val="20"/>
          <w:szCs w:val="20"/>
        </w:rPr>
        <w:t>9.2</w:t>
      </w:r>
      <w:r w:rsidR="00A70505">
        <w:rPr>
          <w:rFonts w:ascii="Tahoma" w:hAnsi="Tahoma" w:cs="Tahoma"/>
          <w:sz w:val="20"/>
          <w:szCs w:val="20"/>
        </w:rPr>
        <w:fldChar w:fldCharType="end"/>
      </w:r>
      <w:r>
        <w:rPr>
          <w:rFonts w:ascii="Tahoma" w:hAnsi="Tahoma" w:cs="Tahoma"/>
          <w:sz w:val="20"/>
          <w:szCs w:val="20"/>
        </w:rPr>
        <w:t xml:space="preserve"> a </w:t>
      </w:r>
      <w:r w:rsidR="00A70505">
        <w:rPr>
          <w:rFonts w:ascii="Tahoma" w:hAnsi="Tahoma" w:cs="Tahoma"/>
          <w:sz w:val="20"/>
          <w:szCs w:val="20"/>
        </w:rPr>
        <w:fldChar w:fldCharType="begin"/>
      </w:r>
      <w:r w:rsidR="00A70505">
        <w:rPr>
          <w:rFonts w:ascii="Tahoma" w:hAnsi="Tahoma" w:cs="Tahoma"/>
          <w:sz w:val="20"/>
          <w:szCs w:val="20"/>
        </w:rPr>
        <w:instrText xml:space="preserve"> REF _Ref34217516 \r \h </w:instrText>
      </w:r>
      <w:r w:rsidR="00A70505">
        <w:rPr>
          <w:rFonts w:ascii="Tahoma" w:hAnsi="Tahoma" w:cs="Tahoma"/>
          <w:sz w:val="20"/>
          <w:szCs w:val="20"/>
        </w:rPr>
      </w:r>
      <w:r w:rsidR="00A70505">
        <w:rPr>
          <w:rFonts w:ascii="Tahoma" w:hAnsi="Tahoma" w:cs="Tahoma"/>
          <w:sz w:val="20"/>
          <w:szCs w:val="20"/>
        </w:rPr>
        <w:fldChar w:fldCharType="separate"/>
      </w:r>
      <w:r w:rsidR="0041297B">
        <w:rPr>
          <w:rFonts w:ascii="Tahoma" w:hAnsi="Tahoma" w:cs="Tahoma"/>
          <w:sz w:val="20"/>
          <w:szCs w:val="20"/>
        </w:rPr>
        <w:t>9.3</w:t>
      </w:r>
      <w:r w:rsidR="00A70505">
        <w:rPr>
          <w:rFonts w:ascii="Tahoma" w:hAnsi="Tahoma" w:cs="Tahoma"/>
          <w:sz w:val="20"/>
          <w:szCs w:val="20"/>
        </w:rPr>
        <w:fldChar w:fldCharType="end"/>
      </w:r>
      <w:r>
        <w:rPr>
          <w:rFonts w:ascii="Tahoma" w:hAnsi="Tahoma" w:cs="Tahoma"/>
          <w:sz w:val="20"/>
          <w:szCs w:val="20"/>
        </w:rPr>
        <w:t xml:space="preserve"> Zmluvy môže príslušná </w:t>
      </w:r>
      <w:r w:rsidR="003E46D0">
        <w:rPr>
          <w:rFonts w:ascii="Tahoma" w:hAnsi="Tahoma" w:cs="Tahoma"/>
          <w:sz w:val="20"/>
          <w:szCs w:val="20"/>
        </w:rPr>
        <w:t>Zmluvná s</w:t>
      </w:r>
      <w:r>
        <w:rPr>
          <w:rFonts w:ascii="Tahoma" w:hAnsi="Tahoma" w:cs="Tahoma"/>
          <w:sz w:val="20"/>
          <w:szCs w:val="20"/>
        </w:rPr>
        <w:t xml:space="preserve">trana zmeniť, ak oznámi novú kontaktnú osobu druhej </w:t>
      </w:r>
      <w:r w:rsidR="003E46D0">
        <w:rPr>
          <w:rFonts w:ascii="Tahoma" w:hAnsi="Tahoma" w:cs="Tahoma"/>
          <w:sz w:val="20"/>
          <w:szCs w:val="20"/>
        </w:rPr>
        <w:t>Zmluvnej s</w:t>
      </w:r>
      <w:r>
        <w:rPr>
          <w:rFonts w:ascii="Tahoma" w:hAnsi="Tahoma" w:cs="Tahoma"/>
          <w:sz w:val="20"/>
          <w:szCs w:val="20"/>
        </w:rPr>
        <w:t>trane v písomnej forme</w:t>
      </w:r>
      <w:r w:rsidR="006B7442" w:rsidRPr="007D5D90">
        <w:rPr>
          <w:rFonts w:ascii="Tahoma" w:hAnsi="Tahoma" w:cs="Tahoma"/>
          <w:sz w:val="20"/>
          <w:szCs w:val="20"/>
        </w:rPr>
        <w:t>.</w:t>
      </w:r>
      <w:r w:rsidR="006B7442">
        <w:rPr>
          <w:rFonts w:ascii="Tahoma" w:hAnsi="Tahoma" w:cs="Tahoma"/>
          <w:sz w:val="20"/>
          <w:szCs w:val="20"/>
        </w:rPr>
        <w:t xml:space="preserve"> </w:t>
      </w:r>
    </w:p>
    <w:p w14:paraId="15F5C259" w14:textId="474CD01C" w:rsidR="006B7442" w:rsidRPr="00056FD0" w:rsidRDefault="00490BAB" w:rsidP="006B7442">
      <w:pPr>
        <w:pStyle w:val="HBLevel1"/>
        <w:rPr>
          <w:rFonts w:ascii="Tahoma" w:hAnsi="Tahoma" w:cs="Tahoma"/>
        </w:rPr>
      </w:pPr>
      <w:r>
        <w:rPr>
          <w:rFonts w:ascii="Tahoma" w:hAnsi="Tahoma" w:cs="Tahoma"/>
        </w:rPr>
        <w:t xml:space="preserve">KONTROLA A </w:t>
      </w:r>
      <w:r w:rsidR="006B0A58">
        <w:rPr>
          <w:rFonts w:ascii="Tahoma" w:hAnsi="Tahoma" w:cs="Tahoma"/>
        </w:rPr>
        <w:t xml:space="preserve">AUDIT </w:t>
      </w:r>
    </w:p>
    <w:p w14:paraId="358202CF" w14:textId="7D2CFAA1" w:rsidR="007545CA" w:rsidRDefault="007545CA" w:rsidP="0005187E">
      <w:pPr>
        <w:pStyle w:val="HBLevel2"/>
        <w:rPr>
          <w:rFonts w:ascii="Tahoma" w:hAnsi="Tahoma" w:cs="Tahoma"/>
          <w:sz w:val="20"/>
          <w:szCs w:val="20"/>
        </w:rPr>
      </w:pPr>
      <w:r>
        <w:rPr>
          <w:rFonts w:ascii="Tahoma" w:hAnsi="Tahoma" w:cs="Tahoma"/>
          <w:sz w:val="20"/>
          <w:szCs w:val="20"/>
        </w:rPr>
        <w:t xml:space="preserve">Dodávateľ </w:t>
      </w:r>
      <w:r w:rsidRPr="007545CA">
        <w:rPr>
          <w:rFonts w:ascii="Tahoma" w:hAnsi="Tahoma" w:cs="Tahoma"/>
          <w:sz w:val="20"/>
          <w:szCs w:val="20"/>
        </w:rPr>
        <w:t xml:space="preserve">je počas trvania </w:t>
      </w:r>
      <w:r w:rsidR="001B7943">
        <w:rPr>
          <w:rFonts w:ascii="Tahoma" w:hAnsi="Tahoma" w:cs="Tahoma"/>
          <w:sz w:val="20"/>
          <w:szCs w:val="20"/>
        </w:rPr>
        <w:t>tejto Zmluvy</w:t>
      </w:r>
      <w:r w:rsidRPr="007545CA">
        <w:rPr>
          <w:rFonts w:ascii="Tahoma" w:hAnsi="Tahoma" w:cs="Tahoma"/>
          <w:sz w:val="20"/>
          <w:szCs w:val="20"/>
        </w:rPr>
        <w:t xml:space="preserve"> povinn</w:t>
      </w:r>
      <w:r>
        <w:rPr>
          <w:rFonts w:ascii="Tahoma" w:hAnsi="Tahoma" w:cs="Tahoma"/>
          <w:sz w:val="20"/>
          <w:szCs w:val="20"/>
        </w:rPr>
        <w:t>ý</w:t>
      </w:r>
      <w:r w:rsidRPr="007545CA">
        <w:rPr>
          <w:rFonts w:ascii="Tahoma" w:hAnsi="Tahoma" w:cs="Tahoma"/>
          <w:sz w:val="20"/>
          <w:szCs w:val="20"/>
        </w:rPr>
        <w:t xml:space="preserve"> vykonávať a realizovať bezpečnostné opatrenia v súlade s</w:t>
      </w:r>
      <w:r>
        <w:rPr>
          <w:rFonts w:ascii="Tahoma" w:hAnsi="Tahoma" w:cs="Tahoma"/>
          <w:sz w:val="20"/>
          <w:szCs w:val="20"/>
        </w:rPr>
        <w:t xml:space="preserve"> touto</w:t>
      </w:r>
      <w:r w:rsidRPr="007545CA">
        <w:rPr>
          <w:rFonts w:ascii="Tahoma" w:hAnsi="Tahoma" w:cs="Tahoma"/>
          <w:sz w:val="20"/>
          <w:szCs w:val="20"/>
        </w:rPr>
        <w:t xml:space="preserve"> </w:t>
      </w:r>
      <w:r>
        <w:rPr>
          <w:rFonts w:ascii="Tahoma" w:hAnsi="Tahoma" w:cs="Tahoma"/>
          <w:sz w:val="20"/>
          <w:szCs w:val="20"/>
        </w:rPr>
        <w:t>Z</w:t>
      </w:r>
      <w:r w:rsidRPr="007545CA">
        <w:rPr>
          <w:rFonts w:ascii="Tahoma" w:hAnsi="Tahoma" w:cs="Tahoma"/>
          <w:sz w:val="20"/>
          <w:szCs w:val="20"/>
        </w:rPr>
        <w:t>mluvou a</w:t>
      </w:r>
      <w:r w:rsidR="00FC1BB4">
        <w:rPr>
          <w:rFonts w:ascii="Tahoma" w:hAnsi="Tahoma" w:cs="Tahoma"/>
          <w:sz w:val="20"/>
          <w:szCs w:val="20"/>
        </w:rPr>
        <w:t> </w:t>
      </w:r>
      <w:r>
        <w:rPr>
          <w:rFonts w:ascii="Tahoma" w:hAnsi="Tahoma" w:cs="Tahoma"/>
          <w:sz w:val="20"/>
          <w:szCs w:val="20"/>
        </w:rPr>
        <w:t>Z</w:t>
      </w:r>
      <w:r w:rsidRPr="007545CA">
        <w:rPr>
          <w:rFonts w:ascii="Tahoma" w:hAnsi="Tahoma" w:cs="Tahoma"/>
          <w:sz w:val="20"/>
          <w:szCs w:val="20"/>
        </w:rPr>
        <w:t>ákonom</w:t>
      </w:r>
      <w:r w:rsidR="00FC1BB4">
        <w:rPr>
          <w:rFonts w:ascii="Tahoma" w:hAnsi="Tahoma" w:cs="Tahoma"/>
          <w:sz w:val="20"/>
          <w:szCs w:val="20"/>
        </w:rPr>
        <w:t xml:space="preserve"> o kybernetickej bezpečnosti</w:t>
      </w:r>
      <w:r w:rsidRPr="007545CA">
        <w:rPr>
          <w:rFonts w:ascii="Tahoma" w:hAnsi="Tahoma" w:cs="Tahoma"/>
          <w:sz w:val="20"/>
          <w:szCs w:val="20"/>
        </w:rPr>
        <w:t xml:space="preserve"> a je povinn</w:t>
      </w:r>
      <w:r>
        <w:rPr>
          <w:rFonts w:ascii="Tahoma" w:hAnsi="Tahoma" w:cs="Tahoma"/>
          <w:sz w:val="20"/>
          <w:szCs w:val="20"/>
        </w:rPr>
        <w:t>ý</w:t>
      </w:r>
      <w:r w:rsidRPr="007545CA">
        <w:rPr>
          <w:rFonts w:ascii="Tahoma" w:hAnsi="Tahoma" w:cs="Tahoma"/>
          <w:sz w:val="20"/>
          <w:szCs w:val="20"/>
        </w:rPr>
        <w:t xml:space="preserve"> podrobiť sa kontrole plnenia týchto opatrení zo strany </w:t>
      </w:r>
      <w:r>
        <w:rPr>
          <w:rFonts w:ascii="Tahoma" w:hAnsi="Tahoma" w:cs="Tahoma"/>
          <w:sz w:val="20"/>
          <w:szCs w:val="20"/>
        </w:rPr>
        <w:t>SE</w:t>
      </w:r>
      <w:r w:rsidRPr="007545CA">
        <w:rPr>
          <w:rFonts w:ascii="Tahoma" w:hAnsi="Tahoma" w:cs="Tahoma"/>
          <w:sz w:val="20"/>
          <w:szCs w:val="20"/>
        </w:rPr>
        <w:t xml:space="preserve">. </w:t>
      </w:r>
      <w:r>
        <w:rPr>
          <w:rFonts w:ascii="Tahoma" w:hAnsi="Tahoma" w:cs="Tahoma"/>
          <w:sz w:val="20"/>
          <w:szCs w:val="20"/>
        </w:rPr>
        <w:t xml:space="preserve">Nakoľko ide </w:t>
      </w:r>
      <w:r w:rsidRPr="007545CA">
        <w:rPr>
          <w:rFonts w:ascii="Tahoma" w:hAnsi="Tahoma" w:cs="Tahoma"/>
          <w:sz w:val="20"/>
          <w:szCs w:val="20"/>
        </w:rPr>
        <w:t>o zmluvu uzatvorenú s prevádzkovateľom základnej služby, ktorý prevádzkuje kritickú základnú službu,</w:t>
      </w:r>
      <w:r w:rsidR="00BB5114">
        <w:rPr>
          <w:rFonts w:ascii="Tahoma" w:hAnsi="Tahoma" w:cs="Tahoma"/>
          <w:sz w:val="20"/>
          <w:szCs w:val="20"/>
        </w:rPr>
        <w:t xml:space="preserve"> Dodávateľ berie na vedomie, že</w:t>
      </w:r>
      <w:r w:rsidRPr="007545CA">
        <w:rPr>
          <w:rFonts w:ascii="Tahoma" w:hAnsi="Tahoma" w:cs="Tahoma"/>
          <w:sz w:val="20"/>
          <w:szCs w:val="20"/>
        </w:rPr>
        <w:t xml:space="preserve"> kontrolu môže vykonávať aj </w:t>
      </w:r>
      <w:r>
        <w:rPr>
          <w:rFonts w:ascii="Tahoma" w:hAnsi="Tahoma" w:cs="Tahoma"/>
          <w:sz w:val="20"/>
          <w:szCs w:val="20"/>
        </w:rPr>
        <w:t>Národný bezpečnostný úrad</w:t>
      </w:r>
      <w:r w:rsidRPr="007545CA">
        <w:rPr>
          <w:rFonts w:ascii="Tahoma" w:hAnsi="Tahoma" w:cs="Tahoma"/>
          <w:sz w:val="20"/>
          <w:szCs w:val="20"/>
        </w:rPr>
        <w:t xml:space="preserve">; na tento účel má </w:t>
      </w:r>
      <w:r>
        <w:rPr>
          <w:rFonts w:ascii="Tahoma" w:hAnsi="Tahoma" w:cs="Tahoma"/>
          <w:sz w:val="20"/>
          <w:szCs w:val="20"/>
        </w:rPr>
        <w:t xml:space="preserve">Dodávateľ </w:t>
      </w:r>
      <w:r w:rsidRPr="007545CA">
        <w:rPr>
          <w:rFonts w:ascii="Tahoma" w:hAnsi="Tahoma" w:cs="Tahoma"/>
          <w:sz w:val="20"/>
          <w:szCs w:val="20"/>
        </w:rPr>
        <w:t>postavenie prevádzkovateľa základnej služby.</w:t>
      </w:r>
    </w:p>
    <w:p w14:paraId="38EC29DB" w14:textId="34B59781" w:rsidR="00D73AED" w:rsidRPr="0005187E" w:rsidRDefault="006B0A58" w:rsidP="0005187E">
      <w:pPr>
        <w:pStyle w:val="HBLevel2"/>
        <w:rPr>
          <w:rFonts w:ascii="Tahoma" w:hAnsi="Tahoma" w:cs="Tahoma"/>
          <w:sz w:val="20"/>
          <w:szCs w:val="20"/>
        </w:rPr>
      </w:pPr>
      <w:r>
        <w:rPr>
          <w:rFonts w:ascii="Tahoma" w:hAnsi="Tahoma" w:cs="Tahoma"/>
          <w:sz w:val="20"/>
          <w:szCs w:val="20"/>
        </w:rPr>
        <w:t xml:space="preserve">SE sú oprávnené vykonať u Dodávateľa </w:t>
      </w:r>
      <w:r w:rsidR="006106EA">
        <w:rPr>
          <w:rFonts w:ascii="Tahoma" w:hAnsi="Tahoma" w:cs="Tahoma"/>
          <w:sz w:val="20"/>
          <w:szCs w:val="20"/>
        </w:rPr>
        <w:t xml:space="preserve">kontrolu zameranú </w:t>
      </w:r>
      <w:r>
        <w:rPr>
          <w:rFonts w:ascii="Tahoma" w:hAnsi="Tahoma" w:cs="Tahoma"/>
          <w:sz w:val="20"/>
          <w:szCs w:val="20"/>
        </w:rPr>
        <w:t xml:space="preserve">na overenie plnenia povinností Dodávateľa podľa tejto Zmluvy a efektívnosti ich plnenia, najmä na overenie technického, technologického a personálneho vybavenia Dodávateľa na plnenie úloh v oblasti kybernetickej bezpečnosti, ako aj nastavenie procesov, rolí a technológií v organizačnej, personálnej a technickej oblasti u Dodávateľa pre plnenie </w:t>
      </w:r>
      <w:r w:rsidR="001E6618">
        <w:rPr>
          <w:rFonts w:ascii="Tahoma" w:hAnsi="Tahoma" w:cs="Tahoma"/>
          <w:sz w:val="20"/>
          <w:szCs w:val="20"/>
        </w:rPr>
        <w:t>Účelu</w:t>
      </w:r>
      <w:r>
        <w:rPr>
          <w:rFonts w:ascii="Tahoma" w:hAnsi="Tahoma" w:cs="Tahoma"/>
          <w:sz w:val="20"/>
          <w:szCs w:val="20"/>
        </w:rPr>
        <w:t xml:space="preserve"> tejto Zmluvy.</w:t>
      </w:r>
      <w:r w:rsidR="006106EA">
        <w:rPr>
          <w:rFonts w:ascii="Tahoma" w:hAnsi="Tahoma" w:cs="Tahoma"/>
          <w:sz w:val="20"/>
          <w:szCs w:val="20"/>
        </w:rPr>
        <w:t xml:space="preserve"> </w:t>
      </w:r>
    </w:p>
    <w:p w14:paraId="2CD7D568" w14:textId="2C27A581" w:rsidR="006B0A58" w:rsidRPr="007D5D90" w:rsidRDefault="006B0A58" w:rsidP="006B7442">
      <w:pPr>
        <w:pStyle w:val="HBLevel2"/>
        <w:rPr>
          <w:rFonts w:ascii="Tahoma" w:hAnsi="Tahoma" w:cs="Tahoma"/>
          <w:sz w:val="20"/>
          <w:szCs w:val="20"/>
        </w:rPr>
      </w:pPr>
      <w:r>
        <w:rPr>
          <w:rFonts w:ascii="Tahoma" w:hAnsi="Tahoma" w:cs="Tahoma"/>
          <w:sz w:val="20"/>
          <w:szCs w:val="20"/>
        </w:rPr>
        <w:t xml:space="preserve">Prípadné nedostatky zistené </w:t>
      </w:r>
      <w:r w:rsidR="00837CED">
        <w:rPr>
          <w:rFonts w:ascii="Tahoma" w:hAnsi="Tahoma" w:cs="Tahoma"/>
          <w:sz w:val="20"/>
          <w:szCs w:val="20"/>
        </w:rPr>
        <w:t xml:space="preserve">kontrolou </w:t>
      </w:r>
      <w:r>
        <w:rPr>
          <w:rFonts w:ascii="Tahoma" w:hAnsi="Tahoma" w:cs="Tahoma"/>
          <w:sz w:val="20"/>
          <w:szCs w:val="20"/>
        </w:rPr>
        <w:t xml:space="preserve">podľa </w:t>
      </w:r>
      <w:r w:rsidR="00A31494">
        <w:rPr>
          <w:rFonts w:ascii="Tahoma" w:hAnsi="Tahoma" w:cs="Tahoma"/>
          <w:sz w:val="20"/>
          <w:szCs w:val="20"/>
        </w:rPr>
        <w:t>tohto článku</w:t>
      </w:r>
      <w:r>
        <w:rPr>
          <w:rFonts w:ascii="Tahoma" w:hAnsi="Tahoma" w:cs="Tahoma"/>
          <w:sz w:val="20"/>
          <w:szCs w:val="20"/>
        </w:rPr>
        <w:t xml:space="preserve"> Zmluvy je Dodávateľ povinný odstrániť bez zbytočného odkladu, najneskôr však v lehote </w:t>
      </w:r>
      <w:r w:rsidRPr="00FD2468">
        <w:rPr>
          <w:rFonts w:ascii="Tahoma" w:hAnsi="Tahoma" w:cs="Tahoma"/>
          <w:sz w:val="20"/>
          <w:szCs w:val="20"/>
        </w:rPr>
        <w:t>tridsiatich kalendárnych dní</w:t>
      </w:r>
      <w:r w:rsidR="00167FD4">
        <w:rPr>
          <w:rFonts w:ascii="Tahoma" w:hAnsi="Tahoma" w:cs="Tahoma"/>
          <w:sz w:val="20"/>
          <w:szCs w:val="20"/>
        </w:rPr>
        <w:t xml:space="preserve"> odo dňa ich zistenia</w:t>
      </w:r>
      <w:r>
        <w:rPr>
          <w:rFonts w:ascii="Tahoma" w:hAnsi="Tahoma" w:cs="Tahoma"/>
          <w:sz w:val="20"/>
          <w:szCs w:val="20"/>
        </w:rPr>
        <w:t>.</w:t>
      </w:r>
    </w:p>
    <w:p w14:paraId="44C230DB" w14:textId="236A44E5" w:rsidR="006B7442" w:rsidRDefault="006B0A58" w:rsidP="006B7442">
      <w:pPr>
        <w:pStyle w:val="HBLevel2"/>
        <w:rPr>
          <w:rFonts w:ascii="Tahoma" w:hAnsi="Tahoma" w:cs="Tahoma"/>
          <w:sz w:val="20"/>
          <w:szCs w:val="20"/>
        </w:rPr>
      </w:pPr>
      <w:r>
        <w:rPr>
          <w:rFonts w:ascii="Tahoma" w:hAnsi="Tahoma" w:cs="Tahoma"/>
          <w:sz w:val="20"/>
          <w:szCs w:val="20"/>
        </w:rPr>
        <w:t xml:space="preserve">SE môžu </w:t>
      </w:r>
      <w:r w:rsidR="00D24E51">
        <w:rPr>
          <w:rFonts w:ascii="Tahoma" w:hAnsi="Tahoma" w:cs="Tahoma"/>
          <w:sz w:val="20"/>
          <w:szCs w:val="20"/>
        </w:rPr>
        <w:t xml:space="preserve">okrem kontroly vykonať samostatne </w:t>
      </w:r>
      <w:r>
        <w:rPr>
          <w:rFonts w:ascii="Tahoma" w:hAnsi="Tahoma" w:cs="Tahoma"/>
          <w:sz w:val="20"/>
          <w:szCs w:val="20"/>
        </w:rPr>
        <w:t xml:space="preserve">u Dodávateľa </w:t>
      </w:r>
      <w:r w:rsidR="00D24E51">
        <w:rPr>
          <w:rFonts w:ascii="Tahoma" w:hAnsi="Tahoma" w:cs="Tahoma"/>
          <w:sz w:val="20"/>
          <w:szCs w:val="20"/>
        </w:rPr>
        <w:t>aj audit</w:t>
      </w:r>
      <w:r w:rsidR="00AC38DC">
        <w:rPr>
          <w:rFonts w:ascii="Tahoma" w:hAnsi="Tahoma" w:cs="Tahoma"/>
          <w:sz w:val="20"/>
          <w:szCs w:val="20"/>
        </w:rPr>
        <w:t xml:space="preserve"> </w:t>
      </w:r>
      <w:r>
        <w:rPr>
          <w:rFonts w:ascii="Tahoma" w:hAnsi="Tahoma" w:cs="Tahoma"/>
          <w:sz w:val="20"/>
          <w:szCs w:val="20"/>
        </w:rPr>
        <w:t>prostredníctvom nimi určenej tretej osoby</w:t>
      </w:r>
      <w:r w:rsidR="00605BB5">
        <w:rPr>
          <w:rFonts w:ascii="Tahoma" w:hAnsi="Tahoma" w:cs="Tahoma"/>
          <w:sz w:val="20"/>
          <w:szCs w:val="20"/>
        </w:rPr>
        <w:t xml:space="preserve">, </w:t>
      </w:r>
      <w:r w:rsidR="00605BB5" w:rsidRPr="00605BB5">
        <w:rPr>
          <w:rFonts w:ascii="Tahoma" w:hAnsi="Tahoma" w:cs="Tahoma"/>
          <w:sz w:val="20"/>
          <w:szCs w:val="20"/>
        </w:rPr>
        <w:t>ktorá bude zaviazaná rovnakým záväzkom mlčanlivosti ako SE</w:t>
      </w:r>
      <w:r>
        <w:rPr>
          <w:rFonts w:ascii="Tahoma" w:hAnsi="Tahoma" w:cs="Tahoma"/>
          <w:sz w:val="20"/>
          <w:szCs w:val="20"/>
        </w:rPr>
        <w:t>. V takom prípade práva a povinnosti SE pri</w:t>
      </w:r>
      <w:r w:rsidR="004426D5">
        <w:rPr>
          <w:rFonts w:ascii="Tahoma" w:hAnsi="Tahoma" w:cs="Tahoma"/>
          <w:sz w:val="20"/>
          <w:szCs w:val="20"/>
        </w:rPr>
        <w:t xml:space="preserve"> výkone auditu realizuje </w:t>
      </w:r>
      <w:r>
        <w:rPr>
          <w:rFonts w:ascii="Tahoma" w:hAnsi="Tahoma" w:cs="Tahoma"/>
          <w:sz w:val="20"/>
          <w:szCs w:val="20"/>
        </w:rPr>
        <w:t>tretia osoba poverená zo strany SE.</w:t>
      </w:r>
      <w:r w:rsidR="006B7442" w:rsidRPr="007D5D90">
        <w:rPr>
          <w:rFonts w:ascii="Tahoma" w:hAnsi="Tahoma" w:cs="Tahoma"/>
          <w:sz w:val="20"/>
          <w:szCs w:val="20"/>
        </w:rPr>
        <w:t xml:space="preserve"> </w:t>
      </w:r>
    </w:p>
    <w:p w14:paraId="68FBEDCB" w14:textId="3A32877B" w:rsidR="006B0A58" w:rsidRDefault="006B0A58" w:rsidP="006B7442">
      <w:pPr>
        <w:pStyle w:val="HBLevel2"/>
        <w:rPr>
          <w:rFonts w:ascii="Tahoma" w:hAnsi="Tahoma" w:cs="Tahoma"/>
          <w:sz w:val="20"/>
          <w:szCs w:val="20"/>
        </w:rPr>
      </w:pPr>
      <w:r>
        <w:rPr>
          <w:rFonts w:ascii="Tahoma" w:hAnsi="Tahoma" w:cs="Tahoma"/>
          <w:sz w:val="20"/>
          <w:szCs w:val="20"/>
        </w:rPr>
        <w:t xml:space="preserve">Dodávateľ </w:t>
      </w:r>
      <w:r w:rsidR="00C85916">
        <w:rPr>
          <w:rFonts w:ascii="Tahoma" w:hAnsi="Tahoma" w:cs="Tahoma"/>
          <w:sz w:val="20"/>
          <w:szCs w:val="20"/>
        </w:rPr>
        <w:t>sa zaväzuje</w:t>
      </w:r>
      <w:r>
        <w:rPr>
          <w:rFonts w:ascii="Tahoma" w:hAnsi="Tahoma" w:cs="Tahoma"/>
          <w:sz w:val="20"/>
          <w:szCs w:val="20"/>
        </w:rPr>
        <w:t xml:space="preserve"> pri </w:t>
      </w:r>
      <w:r w:rsidR="00D24E51">
        <w:rPr>
          <w:rFonts w:ascii="Tahoma" w:hAnsi="Tahoma" w:cs="Tahoma"/>
          <w:sz w:val="20"/>
          <w:szCs w:val="20"/>
        </w:rPr>
        <w:t xml:space="preserve">kontrole alebo </w:t>
      </w:r>
      <w:r>
        <w:rPr>
          <w:rFonts w:ascii="Tahoma" w:hAnsi="Tahoma" w:cs="Tahoma"/>
          <w:sz w:val="20"/>
          <w:szCs w:val="20"/>
        </w:rPr>
        <w:t xml:space="preserve">audite </w:t>
      </w:r>
      <w:r w:rsidR="00D24E51">
        <w:rPr>
          <w:rFonts w:ascii="Tahoma" w:hAnsi="Tahoma" w:cs="Tahoma"/>
          <w:sz w:val="20"/>
          <w:szCs w:val="20"/>
        </w:rPr>
        <w:t>poskytnúť súčinnosť</w:t>
      </w:r>
      <w:r>
        <w:rPr>
          <w:rFonts w:ascii="Tahoma" w:hAnsi="Tahoma" w:cs="Tahoma"/>
          <w:sz w:val="20"/>
          <w:szCs w:val="20"/>
        </w:rPr>
        <w:t xml:space="preserve"> a sprístupniť svoje priestory, technické a technologické </w:t>
      </w:r>
      <w:r w:rsidR="00A84D0B">
        <w:rPr>
          <w:rFonts w:ascii="Tahoma" w:hAnsi="Tahoma" w:cs="Tahoma"/>
          <w:sz w:val="20"/>
          <w:szCs w:val="20"/>
        </w:rPr>
        <w:t>vybavenie,</w:t>
      </w:r>
      <w:r w:rsidR="00C85916">
        <w:rPr>
          <w:rFonts w:ascii="Tahoma" w:hAnsi="Tahoma" w:cs="Tahoma"/>
          <w:sz w:val="20"/>
          <w:szCs w:val="20"/>
        </w:rPr>
        <w:t xml:space="preserve"> a poskytnúť k nahliadnutiu bezpečnostnú dokumentáciu,</w:t>
      </w:r>
      <w:r w:rsidR="00A84D0B">
        <w:rPr>
          <w:rFonts w:ascii="Tahoma" w:hAnsi="Tahoma" w:cs="Tahoma"/>
          <w:sz w:val="20"/>
          <w:szCs w:val="20"/>
        </w:rPr>
        <w:t xml:space="preserve"> ktoré </w:t>
      </w:r>
      <w:r w:rsidR="00C85916">
        <w:rPr>
          <w:rFonts w:ascii="Tahoma" w:hAnsi="Tahoma" w:cs="Tahoma"/>
          <w:sz w:val="20"/>
          <w:szCs w:val="20"/>
        </w:rPr>
        <w:t xml:space="preserve">súvisia </w:t>
      </w:r>
      <w:r w:rsidR="00A84D0B">
        <w:rPr>
          <w:rFonts w:ascii="Tahoma" w:hAnsi="Tahoma" w:cs="Tahoma"/>
          <w:sz w:val="20"/>
          <w:szCs w:val="20"/>
        </w:rPr>
        <w:t>s plnením úloh v oblasti kybernetickej bezpečnosti podľa tejto Zmluvy.</w:t>
      </w:r>
      <w:r w:rsidR="00C85916">
        <w:rPr>
          <w:rFonts w:ascii="Tahoma" w:hAnsi="Tahoma" w:cs="Tahoma"/>
          <w:sz w:val="20"/>
          <w:szCs w:val="20"/>
        </w:rPr>
        <w:t xml:space="preserve"> </w:t>
      </w:r>
    </w:p>
    <w:p w14:paraId="4B0D7B40" w14:textId="3F8445BC" w:rsidR="00A84D0B" w:rsidRDefault="00A84D0B" w:rsidP="006B7442">
      <w:pPr>
        <w:pStyle w:val="HBLevel2"/>
        <w:rPr>
          <w:rFonts w:ascii="Tahoma" w:hAnsi="Tahoma" w:cs="Tahoma"/>
          <w:sz w:val="20"/>
          <w:szCs w:val="20"/>
        </w:rPr>
      </w:pPr>
      <w:r>
        <w:rPr>
          <w:rFonts w:ascii="Tahoma" w:hAnsi="Tahoma" w:cs="Tahoma"/>
          <w:sz w:val="20"/>
          <w:szCs w:val="20"/>
        </w:rPr>
        <w:t xml:space="preserve">SE sú </w:t>
      </w:r>
      <w:r w:rsidR="00D24E51">
        <w:rPr>
          <w:rFonts w:ascii="Tahoma" w:hAnsi="Tahoma" w:cs="Tahoma"/>
          <w:sz w:val="20"/>
          <w:szCs w:val="20"/>
        </w:rPr>
        <w:t xml:space="preserve">oprávnené </w:t>
      </w:r>
      <w:r>
        <w:rPr>
          <w:rFonts w:ascii="Tahoma" w:hAnsi="Tahoma" w:cs="Tahoma"/>
          <w:sz w:val="20"/>
          <w:szCs w:val="20"/>
        </w:rPr>
        <w:t xml:space="preserve">v rámci </w:t>
      </w:r>
      <w:r w:rsidR="00D24E51">
        <w:rPr>
          <w:rFonts w:ascii="Tahoma" w:hAnsi="Tahoma" w:cs="Tahoma"/>
          <w:sz w:val="20"/>
          <w:szCs w:val="20"/>
        </w:rPr>
        <w:t xml:space="preserve">kontroly alebo </w:t>
      </w:r>
      <w:r>
        <w:rPr>
          <w:rFonts w:ascii="Tahoma" w:hAnsi="Tahoma" w:cs="Tahoma"/>
          <w:sz w:val="20"/>
          <w:szCs w:val="20"/>
        </w:rPr>
        <w:t>auditu</w:t>
      </w:r>
      <w:r w:rsidR="00D24E51">
        <w:rPr>
          <w:rFonts w:ascii="Tahoma" w:hAnsi="Tahoma" w:cs="Tahoma"/>
          <w:sz w:val="20"/>
          <w:szCs w:val="20"/>
        </w:rPr>
        <w:t xml:space="preserve"> prostredníctvom nimi určenej tretej osoby</w:t>
      </w:r>
      <w:r>
        <w:rPr>
          <w:rFonts w:ascii="Tahoma" w:hAnsi="Tahoma" w:cs="Tahoma"/>
          <w:sz w:val="20"/>
          <w:szCs w:val="20"/>
        </w:rPr>
        <w:t xml:space="preserve"> klásť otázky zamestnancom </w:t>
      </w:r>
      <w:r w:rsidR="00AC38DC">
        <w:rPr>
          <w:rFonts w:ascii="Tahoma" w:hAnsi="Tahoma" w:cs="Tahoma"/>
          <w:sz w:val="20"/>
          <w:szCs w:val="20"/>
        </w:rPr>
        <w:t>D</w:t>
      </w:r>
      <w:r>
        <w:rPr>
          <w:rFonts w:ascii="Tahoma" w:hAnsi="Tahoma" w:cs="Tahoma"/>
          <w:sz w:val="20"/>
          <w:szCs w:val="20"/>
        </w:rPr>
        <w:t xml:space="preserve">odávateľa alebo </w:t>
      </w:r>
      <w:r w:rsidR="004426D5">
        <w:rPr>
          <w:rFonts w:ascii="Tahoma" w:hAnsi="Tahoma" w:cs="Tahoma"/>
          <w:sz w:val="20"/>
          <w:szCs w:val="20"/>
        </w:rPr>
        <w:t>jeho subdodávateľom a zamestnancom</w:t>
      </w:r>
      <w:r>
        <w:rPr>
          <w:rFonts w:ascii="Tahoma" w:hAnsi="Tahoma" w:cs="Tahoma"/>
          <w:sz w:val="20"/>
          <w:szCs w:val="20"/>
        </w:rPr>
        <w:t>, ktorí sa podieľajú na plnení úloh v oblasti kybernetickej bezpečnosti podľa tejto Zmluvy.</w:t>
      </w:r>
    </w:p>
    <w:p w14:paraId="3DBB43A6" w14:textId="50742526" w:rsidR="00A84D0B" w:rsidRDefault="00A84D0B" w:rsidP="006B7442">
      <w:pPr>
        <w:pStyle w:val="HBLevel2"/>
        <w:rPr>
          <w:rFonts w:ascii="Tahoma" w:hAnsi="Tahoma" w:cs="Tahoma"/>
          <w:sz w:val="20"/>
          <w:szCs w:val="20"/>
        </w:rPr>
      </w:pPr>
      <w:bookmarkStart w:id="21" w:name="_Ref34217234"/>
      <w:r>
        <w:rPr>
          <w:rFonts w:ascii="Tahoma" w:hAnsi="Tahoma" w:cs="Tahoma"/>
          <w:sz w:val="20"/>
          <w:szCs w:val="20"/>
        </w:rPr>
        <w:t xml:space="preserve">V rámci </w:t>
      </w:r>
      <w:r w:rsidR="00D24E51">
        <w:rPr>
          <w:rFonts w:ascii="Tahoma" w:hAnsi="Tahoma" w:cs="Tahoma"/>
          <w:sz w:val="20"/>
          <w:szCs w:val="20"/>
        </w:rPr>
        <w:t xml:space="preserve">kontroly alebo </w:t>
      </w:r>
      <w:r>
        <w:rPr>
          <w:rFonts w:ascii="Tahoma" w:hAnsi="Tahoma" w:cs="Tahoma"/>
          <w:sz w:val="20"/>
          <w:szCs w:val="20"/>
        </w:rPr>
        <w:t>auditu je Dodávateľ povinný preukázať súlad s touto Zmluvou, najmä preukázať svoju pripravenosť plniť úlohy v oblasti kybernetickej bezpečnosti podľa tejto Zmluvy, aktuálne a vysoké bezpečnostné povedomie svojich zamestnancov a subdodávateľov a ich zamestnancov, záväzok a poučenie svojich zamestnancov, subdodávateľov a ich zamestnancov o povinnosti mlčanlivosti podľa tejto Zmluvy a aktuálnosť svojej bezpečnostnej dokumentácie.</w:t>
      </w:r>
      <w:bookmarkEnd w:id="21"/>
    </w:p>
    <w:p w14:paraId="7AC992C3" w14:textId="194FF3EA" w:rsidR="00A84D0B" w:rsidRDefault="00A84D0B" w:rsidP="006B7442">
      <w:pPr>
        <w:pStyle w:val="HBLevel2"/>
        <w:rPr>
          <w:rFonts w:ascii="Tahoma" w:hAnsi="Tahoma" w:cs="Tahoma"/>
          <w:sz w:val="20"/>
          <w:szCs w:val="20"/>
        </w:rPr>
      </w:pPr>
      <w:bookmarkStart w:id="22" w:name="_Ref34217287"/>
      <w:r>
        <w:rPr>
          <w:rFonts w:ascii="Tahoma" w:hAnsi="Tahoma" w:cs="Tahoma"/>
          <w:sz w:val="20"/>
          <w:szCs w:val="20"/>
        </w:rPr>
        <w:t xml:space="preserve">SE sú povinné oznámiť Dodávateľovi najmenej </w:t>
      </w:r>
      <w:r w:rsidR="00372FCA">
        <w:rPr>
          <w:rFonts w:ascii="Tahoma" w:hAnsi="Tahoma" w:cs="Tahoma"/>
          <w:sz w:val="20"/>
          <w:szCs w:val="20"/>
        </w:rPr>
        <w:t>desať</w:t>
      </w:r>
      <w:r w:rsidR="00372FCA" w:rsidRPr="00FD2468">
        <w:rPr>
          <w:rFonts w:ascii="Tahoma" w:hAnsi="Tahoma" w:cs="Tahoma"/>
          <w:sz w:val="20"/>
          <w:szCs w:val="20"/>
        </w:rPr>
        <w:t xml:space="preserve"> pracovn</w:t>
      </w:r>
      <w:r w:rsidR="00372FCA">
        <w:rPr>
          <w:rFonts w:ascii="Tahoma" w:hAnsi="Tahoma" w:cs="Tahoma"/>
          <w:sz w:val="20"/>
          <w:szCs w:val="20"/>
        </w:rPr>
        <w:t>ých</w:t>
      </w:r>
      <w:r w:rsidR="00372FCA" w:rsidRPr="00FD2468">
        <w:rPr>
          <w:rFonts w:ascii="Tahoma" w:hAnsi="Tahoma" w:cs="Tahoma"/>
          <w:sz w:val="20"/>
          <w:szCs w:val="20"/>
        </w:rPr>
        <w:t xml:space="preserve"> dn</w:t>
      </w:r>
      <w:r w:rsidR="00372FCA">
        <w:rPr>
          <w:rFonts w:ascii="Tahoma" w:hAnsi="Tahoma" w:cs="Tahoma"/>
          <w:sz w:val="20"/>
          <w:szCs w:val="20"/>
        </w:rPr>
        <w:t xml:space="preserve">í </w:t>
      </w:r>
      <w:r>
        <w:rPr>
          <w:rFonts w:ascii="Tahoma" w:hAnsi="Tahoma" w:cs="Tahoma"/>
          <w:sz w:val="20"/>
          <w:szCs w:val="20"/>
        </w:rPr>
        <w:t xml:space="preserve">vopred svoj zámer vykonať u Dodávateľa </w:t>
      </w:r>
      <w:r w:rsidR="002B2A70">
        <w:rPr>
          <w:rFonts w:ascii="Tahoma" w:hAnsi="Tahoma" w:cs="Tahoma"/>
          <w:sz w:val="20"/>
          <w:szCs w:val="20"/>
        </w:rPr>
        <w:t>kontrolu</w:t>
      </w:r>
      <w:r w:rsidR="00D24E51">
        <w:rPr>
          <w:rFonts w:ascii="Tahoma" w:hAnsi="Tahoma" w:cs="Tahoma"/>
          <w:sz w:val="20"/>
          <w:szCs w:val="20"/>
        </w:rPr>
        <w:t xml:space="preserve"> alebo audit</w:t>
      </w:r>
      <w:r>
        <w:rPr>
          <w:rFonts w:ascii="Tahoma" w:hAnsi="Tahoma" w:cs="Tahoma"/>
          <w:sz w:val="20"/>
          <w:szCs w:val="20"/>
        </w:rPr>
        <w:t>.</w:t>
      </w:r>
      <w:bookmarkEnd w:id="22"/>
    </w:p>
    <w:p w14:paraId="18926D5B" w14:textId="30FED448" w:rsidR="00A84D0B" w:rsidRPr="0093239D" w:rsidRDefault="00A84D0B" w:rsidP="0093239D">
      <w:pPr>
        <w:pStyle w:val="HBLevel2"/>
        <w:rPr>
          <w:rFonts w:ascii="Tahoma" w:hAnsi="Tahoma" w:cs="Tahoma"/>
          <w:sz w:val="20"/>
          <w:szCs w:val="20"/>
        </w:rPr>
      </w:pPr>
      <w:r>
        <w:rPr>
          <w:rFonts w:ascii="Tahoma" w:hAnsi="Tahoma" w:cs="Tahoma"/>
          <w:sz w:val="20"/>
          <w:szCs w:val="20"/>
        </w:rPr>
        <w:t xml:space="preserve">Vykonanie alebo nevykonanie </w:t>
      </w:r>
      <w:r w:rsidR="00D24E51">
        <w:rPr>
          <w:rFonts w:ascii="Tahoma" w:hAnsi="Tahoma" w:cs="Tahoma"/>
          <w:sz w:val="20"/>
          <w:szCs w:val="20"/>
        </w:rPr>
        <w:t xml:space="preserve">kontroly alebo </w:t>
      </w:r>
      <w:r>
        <w:rPr>
          <w:rFonts w:ascii="Tahoma" w:hAnsi="Tahoma" w:cs="Tahoma"/>
          <w:sz w:val="20"/>
          <w:szCs w:val="20"/>
        </w:rPr>
        <w:t>auditu zo strany SE nezbavuje Dodávateľa zodpovednosti za plnenie povinností Dodávateľa vyplývajúcich z tejto Zmluvy.</w:t>
      </w:r>
    </w:p>
    <w:p w14:paraId="6A3481CB" w14:textId="2B4D178C" w:rsidR="00A84D0B" w:rsidRDefault="00A84D0B" w:rsidP="006B7442">
      <w:pPr>
        <w:pStyle w:val="HBLevel2"/>
        <w:rPr>
          <w:rFonts w:ascii="Tahoma" w:hAnsi="Tahoma" w:cs="Tahoma"/>
          <w:sz w:val="20"/>
          <w:szCs w:val="20"/>
        </w:rPr>
      </w:pPr>
      <w:r>
        <w:rPr>
          <w:rFonts w:ascii="Tahoma" w:hAnsi="Tahoma" w:cs="Tahoma"/>
          <w:sz w:val="20"/>
          <w:szCs w:val="20"/>
        </w:rPr>
        <w:lastRenderedPageBreak/>
        <w:t xml:space="preserve">Ak Dodávateľ </w:t>
      </w:r>
      <w:r w:rsidR="002B2A70" w:rsidRPr="002B2A70">
        <w:rPr>
          <w:rFonts w:ascii="Tahoma" w:hAnsi="Tahoma" w:cs="Tahoma"/>
          <w:sz w:val="20"/>
          <w:szCs w:val="20"/>
        </w:rPr>
        <w:t xml:space="preserve">neodôvodnene </w:t>
      </w:r>
      <w:r>
        <w:rPr>
          <w:rFonts w:ascii="Tahoma" w:hAnsi="Tahoma" w:cs="Tahoma"/>
          <w:sz w:val="20"/>
          <w:szCs w:val="20"/>
        </w:rPr>
        <w:t xml:space="preserve">neumožní SE vykonať </w:t>
      </w:r>
      <w:r w:rsidR="002B2A70">
        <w:rPr>
          <w:rFonts w:ascii="Tahoma" w:hAnsi="Tahoma" w:cs="Tahoma"/>
          <w:sz w:val="20"/>
          <w:szCs w:val="20"/>
        </w:rPr>
        <w:t>kontrolu</w:t>
      </w:r>
      <w:r w:rsidR="00D24E51">
        <w:rPr>
          <w:rFonts w:ascii="Tahoma" w:hAnsi="Tahoma" w:cs="Tahoma"/>
          <w:sz w:val="20"/>
          <w:szCs w:val="20"/>
        </w:rPr>
        <w:t xml:space="preserve"> alebo audit</w:t>
      </w:r>
      <w:r>
        <w:rPr>
          <w:rFonts w:ascii="Tahoma" w:hAnsi="Tahoma" w:cs="Tahoma"/>
          <w:sz w:val="20"/>
          <w:szCs w:val="20"/>
        </w:rPr>
        <w:t>, má sa za to, že Dodávateľ neplní úlohy v oblasti kybernetickej bezpečnosti.</w:t>
      </w:r>
    </w:p>
    <w:p w14:paraId="624A2A52" w14:textId="0DD59C04" w:rsidR="00A84D0B" w:rsidRDefault="00A84D0B" w:rsidP="006B7442">
      <w:pPr>
        <w:pStyle w:val="HBLevel2"/>
        <w:rPr>
          <w:rFonts w:ascii="Tahoma" w:hAnsi="Tahoma" w:cs="Tahoma"/>
          <w:sz w:val="20"/>
          <w:szCs w:val="20"/>
        </w:rPr>
      </w:pPr>
      <w:bookmarkStart w:id="23" w:name="_Ref34217327"/>
      <w:r>
        <w:rPr>
          <w:rFonts w:ascii="Tahoma" w:hAnsi="Tahoma" w:cs="Tahoma"/>
          <w:sz w:val="20"/>
          <w:szCs w:val="20"/>
        </w:rPr>
        <w:t xml:space="preserve">SE sú povinné zachovávať mlčanlivosť o skutočnostiach, o ktorých sa dozvedeli pri výkone </w:t>
      </w:r>
      <w:r w:rsidR="002B2A70">
        <w:rPr>
          <w:rFonts w:ascii="Tahoma" w:hAnsi="Tahoma" w:cs="Tahoma"/>
          <w:sz w:val="20"/>
          <w:szCs w:val="20"/>
        </w:rPr>
        <w:t>kontroly</w:t>
      </w:r>
      <w:r w:rsidR="00D24E51">
        <w:rPr>
          <w:rFonts w:ascii="Tahoma" w:hAnsi="Tahoma" w:cs="Tahoma"/>
          <w:sz w:val="20"/>
          <w:szCs w:val="20"/>
        </w:rPr>
        <w:t xml:space="preserve"> alebo auditu</w:t>
      </w:r>
      <w:r w:rsidR="002B2A70">
        <w:rPr>
          <w:rFonts w:ascii="Tahoma" w:hAnsi="Tahoma" w:cs="Tahoma"/>
          <w:sz w:val="20"/>
          <w:szCs w:val="20"/>
        </w:rPr>
        <w:t xml:space="preserve"> </w:t>
      </w:r>
      <w:r>
        <w:rPr>
          <w:rFonts w:ascii="Tahoma" w:hAnsi="Tahoma" w:cs="Tahoma"/>
          <w:sz w:val="20"/>
          <w:szCs w:val="20"/>
        </w:rPr>
        <w:t>u</w:t>
      </w:r>
      <w:r w:rsidR="002B2A70">
        <w:rPr>
          <w:rFonts w:ascii="Tahoma" w:hAnsi="Tahoma" w:cs="Tahoma"/>
          <w:sz w:val="20"/>
          <w:szCs w:val="20"/>
        </w:rPr>
        <w:t> </w:t>
      </w:r>
      <w:r>
        <w:rPr>
          <w:rFonts w:ascii="Tahoma" w:hAnsi="Tahoma" w:cs="Tahoma"/>
          <w:sz w:val="20"/>
          <w:szCs w:val="20"/>
        </w:rPr>
        <w:t>Dodávateľa</w:t>
      </w:r>
      <w:r w:rsidR="002B2A70">
        <w:rPr>
          <w:rFonts w:ascii="Tahoma" w:hAnsi="Tahoma" w:cs="Tahoma"/>
          <w:sz w:val="20"/>
          <w:szCs w:val="20"/>
        </w:rPr>
        <w:t>,</w:t>
      </w:r>
      <w:r>
        <w:rPr>
          <w:rFonts w:ascii="Tahoma" w:hAnsi="Tahoma" w:cs="Tahoma"/>
          <w:sz w:val="20"/>
          <w:szCs w:val="20"/>
        </w:rPr>
        <w:t xml:space="preserve"> a ktoré nie sú verejne známe. Ustanovenia článku </w:t>
      </w:r>
      <w:r w:rsidR="002B2A70">
        <w:rPr>
          <w:rFonts w:ascii="Tahoma" w:hAnsi="Tahoma" w:cs="Tahoma"/>
          <w:sz w:val="20"/>
          <w:szCs w:val="20"/>
        </w:rPr>
        <w:t xml:space="preserve">8 </w:t>
      </w:r>
      <w:r>
        <w:rPr>
          <w:rFonts w:ascii="Tahoma" w:hAnsi="Tahoma" w:cs="Tahoma"/>
          <w:sz w:val="20"/>
          <w:szCs w:val="20"/>
        </w:rPr>
        <w:t>Zmluvy platia</w:t>
      </w:r>
      <w:r w:rsidR="0077008C">
        <w:rPr>
          <w:rFonts w:ascii="Tahoma" w:hAnsi="Tahoma" w:cs="Tahoma"/>
          <w:sz w:val="20"/>
          <w:szCs w:val="20"/>
        </w:rPr>
        <w:t xml:space="preserve"> primerane aj</w:t>
      </w:r>
      <w:r>
        <w:rPr>
          <w:rFonts w:ascii="Tahoma" w:hAnsi="Tahoma" w:cs="Tahoma"/>
          <w:sz w:val="20"/>
          <w:szCs w:val="20"/>
        </w:rPr>
        <w:t xml:space="preserve"> </w:t>
      </w:r>
      <w:r w:rsidR="0077008C">
        <w:rPr>
          <w:rFonts w:ascii="Tahoma" w:hAnsi="Tahoma" w:cs="Tahoma"/>
          <w:sz w:val="20"/>
          <w:szCs w:val="20"/>
        </w:rPr>
        <w:t>pre zachovanie mlčanlivosti o skutočnostiach podľa predošlej vety</w:t>
      </w:r>
      <w:r>
        <w:rPr>
          <w:rFonts w:ascii="Tahoma" w:hAnsi="Tahoma" w:cs="Tahoma"/>
          <w:sz w:val="20"/>
          <w:szCs w:val="20"/>
        </w:rPr>
        <w:t>.</w:t>
      </w:r>
      <w:bookmarkEnd w:id="23"/>
    </w:p>
    <w:p w14:paraId="015DCD5D" w14:textId="77777777" w:rsidR="003D0318" w:rsidRDefault="003D0318" w:rsidP="003D0318">
      <w:pPr>
        <w:pStyle w:val="HBLevel2"/>
        <w:rPr>
          <w:rFonts w:ascii="Tahoma" w:hAnsi="Tahoma" w:cs="Tahoma"/>
          <w:sz w:val="20"/>
          <w:szCs w:val="20"/>
        </w:rPr>
      </w:pPr>
      <w:r>
        <w:rPr>
          <w:rFonts w:ascii="Tahoma" w:hAnsi="Tahoma" w:cs="Tahoma"/>
          <w:sz w:val="20"/>
          <w:szCs w:val="20"/>
        </w:rPr>
        <w:t>B</w:t>
      </w:r>
      <w:r w:rsidRPr="007545CA">
        <w:rPr>
          <w:rFonts w:ascii="Tahoma" w:hAnsi="Tahoma" w:cs="Tahoma"/>
          <w:sz w:val="20"/>
          <w:szCs w:val="20"/>
        </w:rPr>
        <w:t xml:space="preserve">ezpečnostné opatrenia </w:t>
      </w:r>
      <w:r>
        <w:rPr>
          <w:rFonts w:ascii="Tahoma" w:hAnsi="Tahoma" w:cs="Tahoma"/>
          <w:sz w:val="20"/>
          <w:szCs w:val="20"/>
        </w:rPr>
        <w:t xml:space="preserve">musia byť </w:t>
      </w:r>
      <w:r w:rsidRPr="007545CA">
        <w:rPr>
          <w:rFonts w:ascii="Tahoma" w:hAnsi="Tahoma" w:cs="Tahoma"/>
          <w:sz w:val="20"/>
          <w:szCs w:val="20"/>
        </w:rPr>
        <w:t xml:space="preserve">uplatnené v dodávateľskom reťazci produktov a služieb, ktorý priamo súvisí s dostupnosťou, dôvernosťou a integritou prevádzky sietí a informačných systémov </w:t>
      </w:r>
      <w:r>
        <w:rPr>
          <w:rFonts w:ascii="Tahoma" w:hAnsi="Tahoma" w:cs="Tahoma"/>
          <w:sz w:val="20"/>
          <w:szCs w:val="20"/>
        </w:rPr>
        <w:t xml:space="preserve">SE. </w:t>
      </w:r>
    </w:p>
    <w:p w14:paraId="2F497AC7" w14:textId="1130E178" w:rsidR="007545CA" w:rsidRPr="003D0318" w:rsidRDefault="003D0318" w:rsidP="003D0318">
      <w:pPr>
        <w:pStyle w:val="HBLevel2"/>
        <w:rPr>
          <w:rFonts w:ascii="Tahoma" w:hAnsi="Tahoma" w:cs="Tahoma"/>
          <w:sz w:val="20"/>
          <w:szCs w:val="20"/>
        </w:rPr>
      </w:pPr>
      <w:r>
        <w:rPr>
          <w:rFonts w:ascii="Tahoma" w:hAnsi="Tahoma" w:cs="Tahoma"/>
          <w:sz w:val="20"/>
          <w:szCs w:val="20"/>
        </w:rPr>
        <w:t>B</w:t>
      </w:r>
      <w:r w:rsidRPr="007545CA">
        <w:rPr>
          <w:rFonts w:ascii="Tahoma" w:hAnsi="Tahoma" w:cs="Tahoma"/>
          <w:sz w:val="20"/>
          <w:szCs w:val="20"/>
        </w:rPr>
        <w:t xml:space="preserve">ezpečnostné opatrenia uplatnené v dodávateľskom reťazci produktov a služieb sú pravidelne, najmenej raz za dva roky monitorované, preskúmavané, vyhodnocované a riadené zmeny v postupoch a v poskytovaní služieb alebo iných činností tretích strán, ktoré priamo súvisia s dostupnosťou, dôvernosťou a integritou prevádzky sietí a informačných systémov </w:t>
      </w:r>
      <w:r>
        <w:rPr>
          <w:rFonts w:ascii="Tahoma" w:hAnsi="Tahoma" w:cs="Tahoma"/>
          <w:sz w:val="20"/>
          <w:szCs w:val="20"/>
        </w:rPr>
        <w:t>SE.</w:t>
      </w:r>
    </w:p>
    <w:bookmarkEnd w:id="1"/>
    <w:p w14:paraId="38D34610" w14:textId="0748AB50" w:rsidR="006B7442" w:rsidRPr="00056FD0" w:rsidRDefault="00A84D0B" w:rsidP="006B7442">
      <w:pPr>
        <w:pStyle w:val="HBLevel1"/>
        <w:rPr>
          <w:rFonts w:ascii="Tahoma" w:hAnsi="Tahoma" w:cs="Tahoma"/>
        </w:rPr>
      </w:pPr>
      <w:r>
        <w:rPr>
          <w:rFonts w:ascii="Tahoma" w:hAnsi="Tahoma" w:cs="Tahoma"/>
        </w:rPr>
        <w:t>DORUČOVANIE</w:t>
      </w:r>
    </w:p>
    <w:p w14:paraId="5B067DFC" w14:textId="0405E61B" w:rsidR="0093239D" w:rsidRDefault="0093239D" w:rsidP="0061489C">
      <w:pPr>
        <w:pStyle w:val="HBLevel2"/>
        <w:rPr>
          <w:rFonts w:ascii="Tahoma" w:hAnsi="Tahoma" w:cs="Tahoma"/>
          <w:sz w:val="20"/>
          <w:szCs w:val="20"/>
        </w:rPr>
      </w:pPr>
      <w:bookmarkStart w:id="24" w:name="_Ref513819599"/>
      <w:r w:rsidRPr="0093239D">
        <w:rPr>
          <w:rFonts w:ascii="Tahoma" w:hAnsi="Tahoma" w:cs="Tahoma"/>
          <w:sz w:val="20"/>
          <w:szCs w:val="20"/>
        </w:rPr>
        <w:t>Všetky oznámenia</w:t>
      </w:r>
      <w:r w:rsidR="005B4360">
        <w:rPr>
          <w:rFonts w:ascii="Tahoma" w:hAnsi="Tahoma" w:cs="Tahoma"/>
          <w:sz w:val="20"/>
          <w:szCs w:val="20"/>
        </w:rPr>
        <w:t>, informácie</w:t>
      </w:r>
      <w:r w:rsidRPr="0093239D">
        <w:rPr>
          <w:rFonts w:ascii="Tahoma" w:hAnsi="Tahoma" w:cs="Tahoma"/>
          <w:sz w:val="20"/>
          <w:szCs w:val="20"/>
        </w:rPr>
        <w:t xml:space="preserve"> a všetka komunikácia medzi Zmluvnými stranami podľa Zmluvy sa uskutočňujú písomne, a to poštou doporučene, expresnou kuriérskou službou, faxom alebo e-mailom a považujú sa za riadne doručené ich doručením príslušnej Zmluvne strane na adresy, resp. faxové čísla, ktoré Zmluvné strany uviedli v záhlaví Zmluvy v prípade, že v ďalšom texte Zmluvy nie sú uvedené adresy, resp. faxové čísla pre doručovanie.</w:t>
      </w:r>
    </w:p>
    <w:p w14:paraId="2A75DB27" w14:textId="77777777" w:rsidR="0093239D" w:rsidRPr="0093239D" w:rsidRDefault="0093239D" w:rsidP="0093239D">
      <w:pPr>
        <w:pStyle w:val="HBLevel2"/>
        <w:rPr>
          <w:rFonts w:ascii="Tahoma" w:hAnsi="Tahoma" w:cs="Tahoma"/>
          <w:sz w:val="20"/>
          <w:szCs w:val="20"/>
        </w:rPr>
      </w:pPr>
      <w:r w:rsidRPr="0093239D">
        <w:rPr>
          <w:rFonts w:ascii="Tahoma" w:hAnsi="Tahoma" w:cs="Tahoma"/>
          <w:sz w:val="20"/>
          <w:szCs w:val="20"/>
        </w:rPr>
        <w:t xml:space="preserve">Písomnosť sa považuje za doručenú aj v prípade, ak: </w:t>
      </w:r>
    </w:p>
    <w:p w14:paraId="06652669" w14:textId="79543712" w:rsidR="0093239D" w:rsidRPr="0061489C" w:rsidRDefault="0093239D" w:rsidP="004C1328">
      <w:pPr>
        <w:pStyle w:val="HBRecitals"/>
        <w:numPr>
          <w:ilvl w:val="0"/>
          <w:numId w:val="11"/>
        </w:numPr>
        <w:tabs>
          <w:tab w:val="clear" w:pos="680"/>
          <w:tab w:val="num" w:pos="1134"/>
        </w:tabs>
        <w:ind w:left="1134" w:hanging="425"/>
        <w:rPr>
          <w:rFonts w:ascii="Tahoma" w:hAnsi="Tahoma" w:cs="Tahoma"/>
          <w:sz w:val="20"/>
          <w:szCs w:val="20"/>
        </w:rPr>
      </w:pPr>
      <w:r w:rsidRPr="0061489C">
        <w:rPr>
          <w:rFonts w:ascii="Tahoma" w:hAnsi="Tahoma" w:cs="Tahoma"/>
          <w:sz w:val="20"/>
          <w:szCs w:val="20"/>
        </w:rPr>
        <w:t>Zmluvná strana odmietne písomnosť prevziať – písomnosť sa považuje za doručenú týmto dňom, alebo ak</w:t>
      </w:r>
    </w:p>
    <w:p w14:paraId="5E21E642" w14:textId="72810556" w:rsidR="006B7442" w:rsidRPr="001E6618" w:rsidRDefault="0093239D" w:rsidP="004C1328">
      <w:pPr>
        <w:pStyle w:val="HBRecitals"/>
        <w:numPr>
          <w:ilvl w:val="0"/>
          <w:numId w:val="11"/>
        </w:numPr>
        <w:tabs>
          <w:tab w:val="clear" w:pos="680"/>
          <w:tab w:val="num" w:pos="1134"/>
        </w:tabs>
        <w:spacing w:before="120"/>
        <w:ind w:left="1134" w:hanging="425"/>
        <w:rPr>
          <w:rFonts w:ascii="Tahoma" w:hAnsi="Tahoma" w:cs="Tahoma"/>
          <w:sz w:val="20"/>
          <w:szCs w:val="20"/>
        </w:rPr>
      </w:pPr>
      <w:r w:rsidRPr="001E6618">
        <w:rPr>
          <w:rFonts w:ascii="Tahoma" w:hAnsi="Tahoma" w:cs="Tahoma"/>
          <w:sz w:val="20"/>
          <w:szCs w:val="20"/>
        </w:rPr>
        <w:t>sa písomnosť nepodarí doručiť z dôvodu neprevzatia zásielky v odbernej lehote, alebo z dôvodu, že adresát nebol zastihnutý, adresát bol neznámy alebo z iného dôvodu vyznačeného poštou na zásielke; písomnosť sa považuje za doručenú dňom uloženia zásielky na pošte.</w:t>
      </w:r>
      <w:bookmarkEnd w:id="24"/>
      <w:r w:rsidR="006B7442" w:rsidRPr="001E6618">
        <w:rPr>
          <w:rFonts w:ascii="Tahoma" w:hAnsi="Tahoma" w:cs="Tahoma"/>
          <w:sz w:val="20"/>
          <w:szCs w:val="20"/>
        </w:rPr>
        <w:t xml:space="preserve"> </w:t>
      </w:r>
    </w:p>
    <w:p w14:paraId="3F8EC4C4" w14:textId="5B86D7CA" w:rsidR="00EB0FC7" w:rsidRDefault="00EB0FC7" w:rsidP="00EB0FC7">
      <w:pPr>
        <w:pStyle w:val="HBLevel1"/>
        <w:rPr>
          <w:rFonts w:ascii="Tahoma" w:hAnsi="Tahoma" w:cs="Tahoma"/>
        </w:rPr>
      </w:pPr>
      <w:r w:rsidRPr="00EB0FC7">
        <w:rPr>
          <w:rFonts w:ascii="Tahoma" w:hAnsi="Tahoma" w:cs="Tahoma"/>
        </w:rPr>
        <w:t>OSOBITNÉ USTANOVENIA</w:t>
      </w:r>
    </w:p>
    <w:p w14:paraId="2ABE2362" w14:textId="0B2968D5" w:rsidR="001E6618" w:rsidRPr="0005187E" w:rsidRDefault="003E7C12" w:rsidP="003E7C12">
      <w:pPr>
        <w:pStyle w:val="HBLevel2"/>
        <w:rPr>
          <w:rFonts w:ascii="Tahoma" w:hAnsi="Tahoma" w:cs="Tahoma"/>
          <w:sz w:val="20"/>
          <w:szCs w:val="20"/>
        </w:rPr>
      </w:pPr>
      <w:bookmarkStart w:id="25" w:name="_Ref34217596"/>
      <w:r w:rsidRPr="0005187E">
        <w:rPr>
          <w:rFonts w:ascii="Tahoma" w:hAnsi="Tahoma" w:cs="Tahoma"/>
          <w:sz w:val="20"/>
          <w:szCs w:val="20"/>
        </w:rPr>
        <w:t xml:space="preserve">V prípade, že Dodávateľ poruší </w:t>
      </w:r>
      <w:r w:rsidR="00CD18F8">
        <w:rPr>
          <w:rFonts w:ascii="Tahoma" w:hAnsi="Tahoma" w:cs="Tahoma"/>
          <w:sz w:val="20"/>
          <w:szCs w:val="20"/>
        </w:rPr>
        <w:t xml:space="preserve">ktorúkoľvek </w:t>
      </w:r>
      <w:r w:rsidRPr="0005187E">
        <w:rPr>
          <w:rFonts w:ascii="Tahoma" w:hAnsi="Tahoma" w:cs="Tahoma"/>
          <w:sz w:val="20"/>
          <w:szCs w:val="20"/>
        </w:rPr>
        <w:t>povinnosť</w:t>
      </w:r>
      <w:r w:rsidR="00245196">
        <w:rPr>
          <w:rFonts w:ascii="Tahoma" w:hAnsi="Tahoma" w:cs="Tahoma"/>
          <w:sz w:val="20"/>
          <w:szCs w:val="20"/>
        </w:rPr>
        <w:t xml:space="preserve"> uvedenú v bode </w:t>
      </w:r>
      <w:r w:rsidR="00043CDE">
        <w:rPr>
          <w:rFonts w:ascii="Tahoma" w:hAnsi="Tahoma" w:cs="Tahoma"/>
          <w:sz w:val="20"/>
          <w:szCs w:val="20"/>
        </w:rPr>
        <w:fldChar w:fldCharType="begin"/>
      </w:r>
      <w:r w:rsidR="00043CDE">
        <w:rPr>
          <w:rFonts w:ascii="Tahoma" w:hAnsi="Tahoma" w:cs="Tahoma"/>
          <w:sz w:val="20"/>
          <w:szCs w:val="20"/>
        </w:rPr>
        <w:instrText xml:space="preserve"> REF _Ref45107626 \r \h </w:instrText>
      </w:r>
      <w:r w:rsidR="00043CDE">
        <w:rPr>
          <w:rFonts w:ascii="Tahoma" w:hAnsi="Tahoma" w:cs="Tahoma"/>
          <w:sz w:val="20"/>
          <w:szCs w:val="20"/>
        </w:rPr>
      </w:r>
      <w:r w:rsidR="00043CDE">
        <w:rPr>
          <w:rFonts w:ascii="Tahoma" w:hAnsi="Tahoma" w:cs="Tahoma"/>
          <w:sz w:val="20"/>
          <w:szCs w:val="20"/>
        </w:rPr>
        <w:fldChar w:fldCharType="separate"/>
      </w:r>
      <w:r w:rsidR="0041297B">
        <w:rPr>
          <w:rFonts w:ascii="Tahoma" w:hAnsi="Tahoma" w:cs="Tahoma"/>
          <w:sz w:val="20"/>
          <w:szCs w:val="20"/>
        </w:rPr>
        <w:t>4.1</w:t>
      </w:r>
      <w:r w:rsidR="00043CDE">
        <w:rPr>
          <w:rFonts w:ascii="Tahoma" w:hAnsi="Tahoma" w:cs="Tahoma"/>
          <w:sz w:val="20"/>
          <w:szCs w:val="20"/>
        </w:rPr>
        <w:fldChar w:fldCharType="end"/>
      </w:r>
      <w:r w:rsidR="00245196">
        <w:rPr>
          <w:rFonts w:ascii="Tahoma" w:hAnsi="Tahoma" w:cs="Tahoma"/>
          <w:sz w:val="20"/>
          <w:szCs w:val="20"/>
        </w:rPr>
        <w:t xml:space="preserve">, </w:t>
      </w:r>
      <w:r w:rsidR="00043CDE">
        <w:rPr>
          <w:rFonts w:ascii="Tahoma" w:hAnsi="Tahoma" w:cs="Tahoma"/>
          <w:sz w:val="20"/>
          <w:szCs w:val="20"/>
        </w:rPr>
        <w:fldChar w:fldCharType="begin"/>
      </w:r>
      <w:r w:rsidR="00043CDE">
        <w:rPr>
          <w:rFonts w:ascii="Tahoma" w:hAnsi="Tahoma" w:cs="Tahoma"/>
          <w:sz w:val="20"/>
          <w:szCs w:val="20"/>
        </w:rPr>
        <w:instrText xml:space="preserve"> REF _Ref34217204 \r \h </w:instrText>
      </w:r>
      <w:r w:rsidR="00043CDE">
        <w:rPr>
          <w:rFonts w:ascii="Tahoma" w:hAnsi="Tahoma" w:cs="Tahoma"/>
          <w:sz w:val="20"/>
          <w:szCs w:val="20"/>
        </w:rPr>
      </w:r>
      <w:r w:rsidR="00043CDE">
        <w:rPr>
          <w:rFonts w:ascii="Tahoma" w:hAnsi="Tahoma" w:cs="Tahoma"/>
          <w:sz w:val="20"/>
          <w:szCs w:val="20"/>
        </w:rPr>
        <w:fldChar w:fldCharType="separate"/>
      </w:r>
      <w:r w:rsidR="0041297B">
        <w:rPr>
          <w:rFonts w:ascii="Tahoma" w:hAnsi="Tahoma" w:cs="Tahoma"/>
          <w:sz w:val="20"/>
          <w:szCs w:val="20"/>
        </w:rPr>
        <w:t>4.2</w:t>
      </w:r>
      <w:r w:rsidR="00043CDE">
        <w:rPr>
          <w:rFonts w:ascii="Tahoma" w:hAnsi="Tahoma" w:cs="Tahoma"/>
          <w:sz w:val="20"/>
          <w:szCs w:val="20"/>
        </w:rPr>
        <w:fldChar w:fldCharType="end"/>
      </w:r>
      <w:r w:rsidR="00245196">
        <w:rPr>
          <w:rFonts w:ascii="Tahoma" w:hAnsi="Tahoma" w:cs="Tahoma"/>
          <w:sz w:val="20"/>
          <w:szCs w:val="20"/>
        </w:rPr>
        <w:t xml:space="preserve">, </w:t>
      </w:r>
      <w:r w:rsidR="00043CDE">
        <w:rPr>
          <w:rFonts w:ascii="Tahoma" w:hAnsi="Tahoma" w:cs="Tahoma"/>
          <w:sz w:val="20"/>
          <w:szCs w:val="20"/>
        </w:rPr>
        <w:fldChar w:fldCharType="begin"/>
      </w:r>
      <w:r w:rsidR="00043CDE">
        <w:rPr>
          <w:rFonts w:ascii="Tahoma" w:hAnsi="Tahoma" w:cs="Tahoma"/>
          <w:sz w:val="20"/>
          <w:szCs w:val="20"/>
        </w:rPr>
        <w:instrText xml:space="preserve"> REF _Ref220585225 \r \h </w:instrText>
      </w:r>
      <w:r w:rsidR="00043CDE">
        <w:rPr>
          <w:rFonts w:ascii="Tahoma" w:hAnsi="Tahoma" w:cs="Tahoma"/>
          <w:sz w:val="20"/>
          <w:szCs w:val="20"/>
        </w:rPr>
      </w:r>
      <w:r w:rsidR="00043CDE">
        <w:rPr>
          <w:rFonts w:ascii="Tahoma" w:hAnsi="Tahoma" w:cs="Tahoma"/>
          <w:sz w:val="20"/>
          <w:szCs w:val="20"/>
        </w:rPr>
        <w:fldChar w:fldCharType="separate"/>
      </w:r>
      <w:r w:rsidR="0041297B">
        <w:rPr>
          <w:rFonts w:ascii="Tahoma" w:hAnsi="Tahoma" w:cs="Tahoma"/>
          <w:sz w:val="20"/>
          <w:szCs w:val="20"/>
        </w:rPr>
        <w:t>4.3</w:t>
      </w:r>
      <w:r w:rsidR="00043CDE">
        <w:rPr>
          <w:rFonts w:ascii="Tahoma" w:hAnsi="Tahoma" w:cs="Tahoma"/>
          <w:sz w:val="20"/>
          <w:szCs w:val="20"/>
        </w:rPr>
        <w:fldChar w:fldCharType="end"/>
      </w:r>
      <w:r w:rsidR="00E737B5">
        <w:rPr>
          <w:rFonts w:ascii="Tahoma" w:hAnsi="Tahoma" w:cs="Tahoma"/>
          <w:sz w:val="20"/>
          <w:szCs w:val="20"/>
        </w:rPr>
        <w:t xml:space="preserve"> </w:t>
      </w:r>
      <w:r w:rsidR="004878A8">
        <w:rPr>
          <w:rFonts w:ascii="Tahoma" w:hAnsi="Tahoma" w:cs="Tahoma"/>
          <w:sz w:val="20"/>
          <w:szCs w:val="20"/>
        </w:rPr>
        <w:t>alebo v článk</w:t>
      </w:r>
      <w:r w:rsidR="0041297B">
        <w:rPr>
          <w:rFonts w:ascii="Tahoma" w:hAnsi="Tahoma" w:cs="Tahoma"/>
          <w:sz w:val="20"/>
          <w:szCs w:val="20"/>
        </w:rPr>
        <w:t>och</w:t>
      </w:r>
      <w:r w:rsidR="004878A8">
        <w:rPr>
          <w:rFonts w:ascii="Tahoma" w:hAnsi="Tahoma" w:cs="Tahoma"/>
          <w:sz w:val="20"/>
          <w:szCs w:val="20"/>
        </w:rPr>
        <w:t xml:space="preserve"> </w:t>
      </w:r>
      <w:r w:rsidR="004878A8">
        <w:rPr>
          <w:rFonts w:ascii="Tahoma" w:hAnsi="Tahoma" w:cs="Tahoma"/>
          <w:sz w:val="20"/>
          <w:szCs w:val="20"/>
        </w:rPr>
        <w:fldChar w:fldCharType="begin"/>
      </w:r>
      <w:r w:rsidR="004878A8">
        <w:rPr>
          <w:rFonts w:ascii="Tahoma" w:hAnsi="Tahoma" w:cs="Tahoma"/>
          <w:sz w:val="20"/>
          <w:szCs w:val="20"/>
        </w:rPr>
        <w:instrText xml:space="preserve"> REF _Ref220582928 \r \h </w:instrText>
      </w:r>
      <w:r w:rsidR="004878A8">
        <w:rPr>
          <w:rFonts w:ascii="Tahoma" w:hAnsi="Tahoma" w:cs="Tahoma"/>
          <w:sz w:val="20"/>
          <w:szCs w:val="20"/>
        </w:rPr>
      </w:r>
      <w:r w:rsidR="004878A8">
        <w:rPr>
          <w:rFonts w:ascii="Tahoma" w:hAnsi="Tahoma" w:cs="Tahoma"/>
          <w:sz w:val="20"/>
          <w:szCs w:val="20"/>
        </w:rPr>
        <w:fldChar w:fldCharType="separate"/>
      </w:r>
      <w:r w:rsidR="0041297B">
        <w:rPr>
          <w:rFonts w:ascii="Tahoma" w:hAnsi="Tahoma" w:cs="Tahoma"/>
          <w:sz w:val="20"/>
          <w:szCs w:val="20"/>
        </w:rPr>
        <w:t>6</w:t>
      </w:r>
      <w:r w:rsidR="004878A8">
        <w:rPr>
          <w:rFonts w:ascii="Tahoma" w:hAnsi="Tahoma" w:cs="Tahoma"/>
          <w:sz w:val="20"/>
          <w:szCs w:val="20"/>
        </w:rPr>
        <w:fldChar w:fldCharType="end"/>
      </w:r>
      <w:r w:rsidR="0041297B">
        <w:rPr>
          <w:rFonts w:ascii="Tahoma" w:hAnsi="Tahoma" w:cs="Tahoma"/>
          <w:sz w:val="20"/>
          <w:szCs w:val="20"/>
        </w:rPr>
        <w:t>, 7</w:t>
      </w:r>
      <w:r w:rsidR="004878A8">
        <w:rPr>
          <w:rFonts w:ascii="Tahoma" w:hAnsi="Tahoma" w:cs="Tahoma"/>
          <w:sz w:val="20"/>
          <w:szCs w:val="20"/>
        </w:rPr>
        <w:t xml:space="preserve"> </w:t>
      </w:r>
      <w:r w:rsidR="00EC4DFA">
        <w:rPr>
          <w:rFonts w:ascii="Tahoma" w:hAnsi="Tahoma" w:cs="Tahoma"/>
          <w:sz w:val="20"/>
          <w:szCs w:val="20"/>
        </w:rPr>
        <w:t>a</w:t>
      </w:r>
      <w:r w:rsidR="007E126B">
        <w:rPr>
          <w:rFonts w:ascii="Tahoma" w:hAnsi="Tahoma" w:cs="Tahoma"/>
          <w:sz w:val="20"/>
          <w:szCs w:val="20"/>
        </w:rPr>
        <w:t>lebo</w:t>
      </w:r>
      <w:r w:rsidR="00EC4DFA">
        <w:rPr>
          <w:rFonts w:ascii="Tahoma" w:hAnsi="Tahoma" w:cs="Tahoma"/>
          <w:sz w:val="20"/>
          <w:szCs w:val="20"/>
        </w:rPr>
        <w:t xml:space="preserve"> </w:t>
      </w:r>
      <w:r w:rsidR="00EC4DFA">
        <w:rPr>
          <w:rFonts w:ascii="Tahoma" w:hAnsi="Tahoma" w:cs="Tahoma"/>
          <w:sz w:val="20"/>
          <w:szCs w:val="20"/>
        </w:rPr>
        <w:fldChar w:fldCharType="begin"/>
      </w:r>
      <w:r w:rsidR="00EC4DFA">
        <w:rPr>
          <w:rFonts w:ascii="Tahoma" w:hAnsi="Tahoma" w:cs="Tahoma"/>
          <w:sz w:val="20"/>
          <w:szCs w:val="20"/>
        </w:rPr>
        <w:instrText xml:space="preserve"> REF _Ref45109768 \r \h </w:instrText>
      </w:r>
      <w:r w:rsidR="00EC4DFA">
        <w:rPr>
          <w:rFonts w:ascii="Tahoma" w:hAnsi="Tahoma" w:cs="Tahoma"/>
          <w:sz w:val="20"/>
          <w:szCs w:val="20"/>
        </w:rPr>
      </w:r>
      <w:r w:rsidR="00EC4DFA">
        <w:rPr>
          <w:rFonts w:ascii="Tahoma" w:hAnsi="Tahoma" w:cs="Tahoma"/>
          <w:sz w:val="20"/>
          <w:szCs w:val="20"/>
        </w:rPr>
        <w:fldChar w:fldCharType="separate"/>
      </w:r>
      <w:r w:rsidR="0041297B">
        <w:rPr>
          <w:rFonts w:ascii="Tahoma" w:hAnsi="Tahoma" w:cs="Tahoma"/>
          <w:sz w:val="20"/>
          <w:szCs w:val="20"/>
        </w:rPr>
        <w:t>8</w:t>
      </w:r>
      <w:r w:rsidR="00EC4DFA">
        <w:rPr>
          <w:rFonts w:ascii="Tahoma" w:hAnsi="Tahoma" w:cs="Tahoma"/>
          <w:sz w:val="20"/>
          <w:szCs w:val="20"/>
        </w:rPr>
        <w:fldChar w:fldCharType="end"/>
      </w:r>
      <w:r w:rsidR="00EC4DFA">
        <w:rPr>
          <w:rFonts w:ascii="Tahoma" w:hAnsi="Tahoma" w:cs="Tahoma"/>
          <w:sz w:val="20"/>
          <w:szCs w:val="20"/>
        </w:rPr>
        <w:t xml:space="preserve"> </w:t>
      </w:r>
      <w:r w:rsidR="004878A8">
        <w:rPr>
          <w:rFonts w:ascii="Tahoma" w:hAnsi="Tahoma" w:cs="Tahoma"/>
          <w:sz w:val="20"/>
          <w:szCs w:val="20"/>
        </w:rPr>
        <w:t>Zmluvy</w:t>
      </w:r>
      <w:r w:rsidRPr="0005187E">
        <w:rPr>
          <w:rFonts w:ascii="Tahoma" w:hAnsi="Tahoma" w:cs="Tahoma"/>
          <w:sz w:val="20"/>
          <w:szCs w:val="20"/>
        </w:rPr>
        <w:t xml:space="preserve">, SE </w:t>
      </w:r>
      <w:r w:rsidR="007D757C">
        <w:rPr>
          <w:rFonts w:ascii="Tahoma" w:hAnsi="Tahoma" w:cs="Tahoma"/>
          <w:sz w:val="20"/>
          <w:szCs w:val="20"/>
        </w:rPr>
        <w:t xml:space="preserve">si môžu </w:t>
      </w:r>
      <w:r w:rsidRPr="0005187E">
        <w:rPr>
          <w:rFonts w:ascii="Tahoma" w:hAnsi="Tahoma" w:cs="Tahoma"/>
          <w:sz w:val="20"/>
          <w:szCs w:val="20"/>
        </w:rPr>
        <w:t xml:space="preserve">uplatniť si voči Dodávateľovi zmluvnú pokutu vo výške </w:t>
      </w:r>
      <w:r w:rsidR="0005187E" w:rsidRPr="00FD2468">
        <w:rPr>
          <w:rFonts w:ascii="Tahoma" w:hAnsi="Tahoma" w:cs="Tahoma"/>
          <w:b/>
          <w:sz w:val="20"/>
          <w:szCs w:val="20"/>
        </w:rPr>
        <w:t>2</w:t>
      </w:r>
      <w:r w:rsidR="0005187E">
        <w:rPr>
          <w:rFonts w:ascii="Tahoma" w:hAnsi="Tahoma" w:cs="Tahoma"/>
          <w:b/>
          <w:sz w:val="20"/>
          <w:szCs w:val="20"/>
        </w:rPr>
        <w:t xml:space="preserve"> </w:t>
      </w:r>
      <w:r w:rsidR="0005187E" w:rsidRPr="00FD2468">
        <w:rPr>
          <w:rFonts w:ascii="Tahoma" w:hAnsi="Tahoma" w:cs="Tahoma"/>
          <w:b/>
          <w:sz w:val="20"/>
          <w:szCs w:val="20"/>
        </w:rPr>
        <w:t>0</w:t>
      </w:r>
      <w:r w:rsidRPr="00FD2468">
        <w:rPr>
          <w:rFonts w:ascii="Tahoma" w:hAnsi="Tahoma" w:cs="Tahoma"/>
          <w:b/>
          <w:sz w:val="20"/>
          <w:szCs w:val="20"/>
        </w:rPr>
        <w:t>00,- €</w:t>
      </w:r>
      <w:r w:rsidRPr="0005187E">
        <w:rPr>
          <w:rFonts w:ascii="Tahoma" w:hAnsi="Tahoma" w:cs="Tahoma"/>
          <w:sz w:val="20"/>
          <w:szCs w:val="20"/>
        </w:rPr>
        <w:t xml:space="preserve"> za každé jednotlivé porušenie.</w:t>
      </w:r>
      <w:bookmarkEnd w:id="25"/>
      <w:r w:rsidRPr="0005187E">
        <w:rPr>
          <w:rFonts w:ascii="Tahoma" w:hAnsi="Tahoma" w:cs="Tahoma"/>
          <w:sz w:val="20"/>
          <w:szCs w:val="20"/>
        </w:rPr>
        <w:t xml:space="preserve"> </w:t>
      </w:r>
    </w:p>
    <w:p w14:paraId="53577435" w14:textId="558CCEEA" w:rsidR="006E23DF" w:rsidRPr="003E7C12" w:rsidRDefault="006E23DF" w:rsidP="003E7C12">
      <w:pPr>
        <w:pStyle w:val="HBLevel2"/>
        <w:rPr>
          <w:rFonts w:ascii="Tahoma" w:hAnsi="Tahoma" w:cs="Tahoma"/>
          <w:sz w:val="20"/>
          <w:szCs w:val="20"/>
        </w:rPr>
      </w:pPr>
      <w:r>
        <w:rPr>
          <w:rFonts w:ascii="Tahoma" w:hAnsi="Tahoma" w:cs="Tahoma"/>
          <w:sz w:val="20"/>
          <w:szCs w:val="20"/>
        </w:rPr>
        <w:t>Zmluvné strany sa dohodli, že v prípade, ak za porušenie povinnosti podľa tejto Zmluvy možno uložiť zo strany SE aj zmluvnú pokutu za porušenie rovnakej povinnosti podľa príslušných ustanovení Hlavnej zmluvy, platí, že SE si môžu voči Dodávateľovi uplatniť zmluvnú pokutu, ktorá je vyššia.</w:t>
      </w:r>
    </w:p>
    <w:p w14:paraId="2BFA1199" w14:textId="3F176426" w:rsidR="003E7C12" w:rsidRDefault="003E7C12" w:rsidP="003E7C12">
      <w:pPr>
        <w:pStyle w:val="HBLevel2"/>
        <w:rPr>
          <w:rFonts w:ascii="Tahoma" w:hAnsi="Tahoma" w:cs="Tahoma"/>
          <w:sz w:val="20"/>
          <w:szCs w:val="20"/>
        </w:rPr>
      </w:pPr>
      <w:r w:rsidRPr="003E7C12">
        <w:rPr>
          <w:rFonts w:ascii="Tahoma" w:hAnsi="Tahoma" w:cs="Tahoma"/>
          <w:sz w:val="20"/>
          <w:szCs w:val="20"/>
        </w:rPr>
        <w:t>Vznikom nároku na zaplatenie zmluvn</w:t>
      </w:r>
      <w:r>
        <w:rPr>
          <w:rFonts w:ascii="Tahoma" w:hAnsi="Tahoma" w:cs="Tahoma"/>
          <w:sz w:val="20"/>
          <w:szCs w:val="20"/>
        </w:rPr>
        <w:t>ej</w:t>
      </w:r>
      <w:r w:rsidRPr="003E7C12">
        <w:rPr>
          <w:rFonts w:ascii="Tahoma" w:hAnsi="Tahoma" w:cs="Tahoma"/>
          <w:sz w:val="20"/>
          <w:szCs w:val="20"/>
        </w:rPr>
        <w:t xml:space="preserve"> pok</w:t>
      </w:r>
      <w:r>
        <w:rPr>
          <w:rFonts w:ascii="Tahoma" w:hAnsi="Tahoma" w:cs="Tahoma"/>
          <w:sz w:val="20"/>
          <w:szCs w:val="20"/>
        </w:rPr>
        <w:t>uty</w:t>
      </w:r>
      <w:r w:rsidRPr="003E7C12">
        <w:rPr>
          <w:rFonts w:ascii="Tahoma" w:hAnsi="Tahoma" w:cs="Tahoma"/>
          <w:sz w:val="20"/>
          <w:szCs w:val="20"/>
        </w:rPr>
        <w:t xml:space="preserve"> podľa </w:t>
      </w:r>
      <w:r>
        <w:rPr>
          <w:rFonts w:ascii="Tahoma" w:hAnsi="Tahoma" w:cs="Tahoma"/>
          <w:sz w:val="20"/>
          <w:szCs w:val="20"/>
        </w:rPr>
        <w:t xml:space="preserve">bodu </w:t>
      </w:r>
      <w:r w:rsidR="00056482">
        <w:rPr>
          <w:rFonts w:ascii="Tahoma" w:hAnsi="Tahoma" w:cs="Tahoma"/>
          <w:sz w:val="20"/>
          <w:szCs w:val="20"/>
        </w:rPr>
        <w:fldChar w:fldCharType="begin"/>
      </w:r>
      <w:r w:rsidR="00056482">
        <w:rPr>
          <w:rFonts w:ascii="Tahoma" w:hAnsi="Tahoma" w:cs="Tahoma"/>
          <w:sz w:val="20"/>
          <w:szCs w:val="20"/>
        </w:rPr>
        <w:instrText xml:space="preserve"> REF _Ref34217596 \r \h </w:instrText>
      </w:r>
      <w:r w:rsidR="00056482">
        <w:rPr>
          <w:rFonts w:ascii="Tahoma" w:hAnsi="Tahoma" w:cs="Tahoma"/>
          <w:sz w:val="20"/>
          <w:szCs w:val="20"/>
        </w:rPr>
      </w:r>
      <w:r w:rsidR="00056482">
        <w:rPr>
          <w:rFonts w:ascii="Tahoma" w:hAnsi="Tahoma" w:cs="Tahoma"/>
          <w:sz w:val="20"/>
          <w:szCs w:val="20"/>
        </w:rPr>
        <w:fldChar w:fldCharType="separate"/>
      </w:r>
      <w:r w:rsidR="0041297B">
        <w:rPr>
          <w:rFonts w:ascii="Tahoma" w:hAnsi="Tahoma" w:cs="Tahoma"/>
          <w:sz w:val="20"/>
          <w:szCs w:val="20"/>
        </w:rPr>
        <w:t>12.1</w:t>
      </w:r>
      <w:r w:rsidR="00056482">
        <w:rPr>
          <w:rFonts w:ascii="Tahoma" w:hAnsi="Tahoma" w:cs="Tahoma"/>
          <w:sz w:val="20"/>
          <w:szCs w:val="20"/>
        </w:rPr>
        <w:fldChar w:fldCharType="end"/>
      </w:r>
      <w:r>
        <w:rPr>
          <w:rFonts w:ascii="Tahoma" w:hAnsi="Tahoma" w:cs="Tahoma"/>
          <w:sz w:val="20"/>
          <w:szCs w:val="20"/>
        </w:rPr>
        <w:t xml:space="preserve"> Zmluvy</w:t>
      </w:r>
      <w:r w:rsidRPr="003E7C12">
        <w:rPr>
          <w:rFonts w:ascii="Tahoma" w:hAnsi="Tahoma" w:cs="Tahoma"/>
          <w:sz w:val="20"/>
          <w:szCs w:val="20"/>
        </w:rPr>
        <w:t>, nie je dotknutý nárok SE na náhradu škody vo výške presahujúcej zmluvnú pokutu.</w:t>
      </w:r>
    </w:p>
    <w:p w14:paraId="17214990" w14:textId="004CABA3" w:rsidR="003E7C12" w:rsidRPr="003E7C12" w:rsidRDefault="003E7C12" w:rsidP="003E7C12">
      <w:pPr>
        <w:pStyle w:val="HBLevel2"/>
        <w:rPr>
          <w:rFonts w:ascii="Tahoma" w:hAnsi="Tahoma" w:cs="Tahoma"/>
          <w:sz w:val="20"/>
          <w:szCs w:val="20"/>
        </w:rPr>
      </w:pPr>
      <w:r>
        <w:rPr>
          <w:rFonts w:ascii="Tahoma" w:hAnsi="Tahoma" w:cs="Tahoma"/>
          <w:sz w:val="20"/>
          <w:szCs w:val="20"/>
        </w:rPr>
        <w:t>Z</w:t>
      </w:r>
      <w:r w:rsidRPr="003E7C12">
        <w:rPr>
          <w:rFonts w:ascii="Tahoma" w:hAnsi="Tahoma" w:cs="Tahoma"/>
          <w:sz w:val="20"/>
          <w:szCs w:val="20"/>
        </w:rPr>
        <w:t>mluvné pokuty podľa Zmluvy budú uplatnené formou penalizačnej faktúry a sú splatné v lehote do 10 dní odo dňa vystavenia penalizačnej faktúry.</w:t>
      </w:r>
    </w:p>
    <w:p w14:paraId="730FC657" w14:textId="19DB43F4" w:rsidR="003E7C12" w:rsidRPr="003E7C12" w:rsidRDefault="003E7C12" w:rsidP="003E7C12">
      <w:pPr>
        <w:pStyle w:val="HBLevel2"/>
        <w:rPr>
          <w:rFonts w:ascii="Tahoma" w:hAnsi="Tahoma" w:cs="Tahoma"/>
          <w:sz w:val="20"/>
          <w:szCs w:val="20"/>
        </w:rPr>
      </w:pPr>
      <w:r w:rsidRPr="003E7C12">
        <w:rPr>
          <w:rFonts w:ascii="Tahoma" w:hAnsi="Tahoma" w:cs="Tahoma"/>
          <w:sz w:val="20"/>
          <w:szCs w:val="20"/>
        </w:rPr>
        <w:t>Zmluvné strany vyhlasujú, že výšku zmluvn</w:t>
      </w:r>
      <w:r>
        <w:rPr>
          <w:rFonts w:ascii="Tahoma" w:hAnsi="Tahoma" w:cs="Tahoma"/>
          <w:sz w:val="20"/>
          <w:szCs w:val="20"/>
        </w:rPr>
        <w:t>ej</w:t>
      </w:r>
      <w:r w:rsidRPr="003E7C12">
        <w:rPr>
          <w:rFonts w:ascii="Tahoma" w:hAnsi="Tahoma" w:cs="Tahoma"/>
          <w:sz w:val="20"/>
          <w:szCs w:val="20"/>
        </w:rPr>
        <w:t xml:space="preserve"> pok</w:t>
      </w:r>
      <w:r>
        <w:rPr>
          <w:rFonts w:ascii="Tahoma" w:hAnsi="Tahoma" w:cs="Tahoma"/>
          <w:sz w:val="20"/>
          <w:szCs w:val="20"/>
        </w:rPr>
        <w:t>uty</w:t>
      </w:r>
      <w:r w:rsidRPr="003E7C12">
        <w:rPr>
          <w:rFonts w:ascii="Tahoma" w:hAnsi="Tahoma" w:cs="Tahoma"/>
          <w:sz w:val="20"/>
          <w:szCs w:val="20"/>
        </w:rPr>
        <w:t xml:space="preserve"> dohodnutú v</w:t>
      </w:r>
      <w:r>
        <w:rPr>
          <w:rFonts w:ascii="Tahoma" w:hAnsi="Tahoma" w:cs="Tahoma"/>
          <w:sz w:val="20"/>
          <w:szCs w:val="20"/>
        </w:rPr>
        <w:t xml:space="preserve"> bode </w:t>
      </w:r>
      <w:r w:rsidR="00286BEF">
        <w:rPr>
          <w:rFonts w:ascii="Tahoma" w:hAnsi="Tahoma" w:cs="Tahoma"/>
          <w:sz w:val="20"/>
          <w:szCs w:val="20"/>
        </w:rPr>
        <w:fldChar w:fldCharType="begin"/>
      </w:r>
      <w:r w:rsidR="00286BEF">
        <w:rPr>
          <w:rFonts w:ascii="Tahoma" w:hAnsi="Tahoma" w:cs="Tahoma"/>
          <w:sz w:val="20"/>
          <w:szCs w:val="20"/>
        </w:rPr>
        <w:instrText xml:space="preserve"> REF _Ref34217596 \r \h </w:instrText>
      </w:r>
      <w:r w:rsidR="00286BEF">
        <w:rPr>
          <w:rFonts w:ascii="Tahoma" w:hAnsi="Tahoma" w:cs="Tahoma"/>
          <w:sz w:val="20"/>
          <w:szCs w:val="20"/>
        </w:rPr>
      </w:r>
      <w:r w:rsidR="00286BEF">
        <w:rPr>
          <w:rFonts w:ascii="Tahoma" w:hAnsi="Tahoma" w:cs="Tahoma"/>
          <w:sz w:val="20"/>
          <w:szCs w:val="20"/>
        </w:rPr>
        <w:fldChar w:fldCharType="separate"/>
      </w:r>
      <w:r w:rsidR="0041297B">
        <w:rPr>
          <w:rFonts w:ascii="Tahoma" w:hAnsi="Tahoma" w:cs="Tahoma"/>
          <w:sz w:val="20"/>
          <w:szCs w:val="20"/>
        </w:rPr>
        <w:t>12.1</w:t>
      </w:r>
      <w:r w:rsidR="00286BEF">
        <w:rPr>
          <w:rFonts w:ascii="Tahoma" w:hAnsi="Tahoma" w:cs="Tahoma"/>
          <w:sz w:val="20"/>
          <w:szCs w:val="20"/>
        </w:rPr>
        <w:fldChar w:fldCharType="end"/>
      </w:r>
      <w:r>
        <w:rPr>
          <w:rFonts w:ascii="Tahoma" w:hAnsi="Tahoma" w:cs="Tahoma"/>
          <w:sz w:val="20"/>
          <w:szCs w:val="20"/>
        </w:rPr>
        <w:t xml:space="preserve"> Zmluvy</w:t>
      </w:r>
      <w:r w:rsidRPr="003E7C12">
        <w:rPr>
          <w:rFonts w:ascii="Tahoma" w:hAnsi="Tahoma" w:cs="Tahoma"/>
          <w:sz w:val="20"/>
          <w:szCs w:val="20"/>
        </w:rPr>
        <w:t xml:space="preserve"> považujú za primeranú zabezpečovaným záväzkom. </w:t>
      </w:r>
    </w:p>
    <w:p w14:paraId="069C8F69" w14:textId="53625B6A" w:rsidR="003E7C12" w:rsidRPr="00230361" w:rsidRDefault="003E7C12" w:rsidP="00230361">
      <w:pPr>
        <w:pStyle w:val="HBLevel2"/>
        <w:rPr>
          <w:rFonts w:ascii="Tahoma" w:hAnsi="Tahoma" w:cs="Tahoma"/>
          <w:sz w:val="20"/>
          <w:szCs w:val="20"/>
        </w:rPr>
      </w:pPr>
      <w:r w:rsidRPr="003E7C12">
        <w:rPr>
          <w:rFonts w:ascii="Tahoma" w:hAnsi="Tahoma" w:cs="Tahoma"/>
          <w:sz w:val="20"/>
          <w:szCs w:val="20"/>
        </w:rPr>
        <w:t xml:space="preserve">Uplatnenie nároku na zaplatenie zmluvnej pokuty nezbavuje Dodávateľa </w:t>
      </w:r>
      <w:r w:rsidR="00230361">
        <w:rPr>
          <w:rFonts w:ascii="Tahoma" w:hAnsi="Tahoma" w:cs="Tahoma"/>
          <w:sz w:val="20"/>
          <w:szCs w:val="20"/>
        </w:rPr>
        <w:t>splniť povinnosť podľa Zmluvy</w:t>
      </w:r>
      <w:r w:rsidRPr="003E7C12">
        <w:rPr>
          <w:rFonts w:ascii="Tahoma" w:hAnsi="Tahoma" w:cs="Tahoma"/>
          <w:sz w:val="20"/>
          <w:szCs w:val="20"/>
        </w:rPr>
        <w:t>.</w:t>
      </w:r>
    </w:p>
    <w:p w14:paraId="5C501445" w14:textId="13204540" w:rsidR="00EB0FC7" w:rsidRDefault="00EC2263" w:rsidP="00EB0FC7">
      <w:pPr>
        <w:pStyle w:val="HBLevel2"/>
        <w:rPr>
          <w:rFonts w:ascii="Tahoma" w:hAnsi="Tahoma" w:cs="Tahoma"/>
          <w:sz w:val="20"/>
          <w:szCs w:val="20"/>
        </w:rPr>
      </w:pPr>
      <w:r w:rsidRPr="00EC2263">
        <w:rPr>
          <w:rFonts w:ascii="Tahoma" w:hAnsi="Tahoma" w:cs="Tahoma"/>
          <w:sz w:val="20"/>
          <w:szCs w:val="20"/>
        </w:rPr>
        <w:lastRenderedPageBreak/>
        <w:t>Dodávateľ</w:t>
      </w:r>
      <w:r w:rsidR="00EB0FC7" w:rsidRPr="00EC2263">
        <w:rPr>
          <w:rFonts w:ascii="Tahoma" w:hAnsi="Tahoma" w:cs="Tahoma"/>
          <w:sz w:val="20"/>
          <w:szCs w:val="20"/>
        </w:rPr>
        <w:t xml:space="preserve"> sa zaväzuje odškodniť </w:t>
      </w:r>
      <w:r>
        <w:rPr>
          <w:rFonts w:ascii="Tahoma" w:hAnsi="Tahoma" w:cs="Tahoma"/>
          <w:sz w:val="20"/>
          <w:szCs w:val="20"/>
        </w:rPr>
        <w:t>SE</w:t>
      </w:r>
      <w:r w:rsidR="00EB0FC7" w:rsidRPr="00EC2263">
        <w:rPr>
          <w:rFonts w:ascii="Tahoma" w:hAnsi="Tahoma" w:cs="Tahoma"/>
          <w:sz w:val="20"/>
          <w:szCs w:val="20"/>
        </w:rPr>
        <w:t xml:space="preserve"> za akékoľvek škody, pokuty, nároky, straty, žaloby, záväzky, výdavky a náklady, ktoré bud</w:t>
      </w:r>
      <w:r>
        <w:rPr>
          <w:rFonts w:ascii="Tahoma" w:hAnsi="Tahoma" w:cs="Tahoma"/>
          <w:sz w:val="20"/>
          <w:szCs w:val="20"/>
        </w:rPr>
        <w:t>ú</w:t>
      </w:r>
      <w:r w:rsidR="00EB0FC7" w:rsidRPr="00EC2263">
        <w:rPr>
          <w:rFonts w:ascii="Tahoma" w:hAnsi="Tahoma" w:cs="Tahoma"/>
          <w:sz w:val="20"/>
          <w:szCs w:val="20"/>
        </w:rPr>
        <w:t xml:space="preserve"> musieť </w:t>
      </w:r>
      <w:r>
        <w:rPr>
          <w:rFonts w:ascii="Tahoma" w:hAnsi="Tahoma" w:cs="Tahoma"/>
          <w:sz w:val="20"/>
          <w:szCs w:val="20"/>
        </w:rPr>
        <w:t>SE uskutočniť, alebo ktoré utrpia</w:t>
      </w:r>
      <w:r w:rsidR="00EB0FC7" w:rsidRPr="00EC2263">
        <w:rPr>
          <w:rFonts w:ascii="Tahoma" w:hAnsi="Tahoma" w:cs="Tahoma"/>
          <w:sz w:val="20"/>
          <w:szCs w:val="20"/>
        </w:rPr>
        <w:t xml:space="preserve">, a ktoré súvisia alebo vznikajú na základe priameho či nepriameho porušenia akéhokoľvek vyhlásenia, záruky, povinnosti alebo záväzku </w:t>
      </w:r>
      <w:r>
        <w:rPr>
          <w:rFonts w:ascii="Tahoma" w:hAnsi="Tahoma" w:cs="Tahoma"/>
          <w:sz w:val="20"/>
          <w:szCs w:val="20"/>
        </w:rPr>
        <w:t>Dodávateľa</w:t>
      </w:r>
      <w:r w:rsidR="00EB0FC7" w:rsidRPr="00EC2263">
        <w:rPr>
          <w:rFonts w:ascii="Tahoma" w:hAnsi="Tahoma" w:cs="Tahoma"/>
          <w:sz w:val="20"/>
          <w:szCs w:val="20"/>
        </w:rPr>
        <w:t xml:space="preserve"> podľa tejto Zmluvy alebo </w:t>
      </w:r>
      <w:r>
        <w:rPr>
          <w:rFonts w:ascii="Tahoma" w:hAnsi="Tahoma" w:cs="Tahoma"/>
          <w:sz w:val="20"/>
          <w:szCs w:val="20"/>
        </w:rPr>
        <w:t>všeobecne záväzných právnych predpisov</w:t>
      </w:r>
      <w:r w:rsidR="00EB0FC7" w:rsidRPr="00EC2263">
        <w:rPr>
          <w:rFonts w:ascii="Tahoma" w:hAnsi="Tahoma" w:cs="Tahoma"/>
          <w:sz w:val="20"/>
          <w:szCs w:val="20"/>
        </w:rPr>
        <w:t>.</w:t>
      </w:r>
    </w:p>
    <w:p w14:paraId="5B1A1E11" w14:textId="504F6BBE" w:rsidR="0041297B" w:rsidRPr="00477AE5" w:rsidRDefault="00D13B98" w:rsidP="00477AE5">
      <w:pPr>
        <w:pStyle w:val="HBLevel2"/>
        <w:rPr>
          <w:rFonts w:ascii="Tahoma" w:hAnsi="Tahoma" w:cs="Tahoma"/>
          <w:sz w:val="20"/>
          <w:szCs w:val="20"/>
        </w:rPr>
      </w:pPr>
      <w:r>
        <w:rPr>
          <w:rFonts w:ascii="Tahoma" w:hAnsi="Tahoma" w:cs="Tahoma"/>
          <w:sz w:val="20"/>
          <w:szCs w:val="20"/>
        </w:rPr>
        <w:t xml:space="preserve">V prípade </w:t>
      </w:r>
      <w:r w:rsidR="00E47BEA" w:rsidRPr="00E47BEA">
        <w:rPr>
          <w:rFonts w:ascii="Tahoma" w:hAnsi="Tahoma" w:cs="Tahoma"/>
          <w:sz w:val="20"/>
          <w:szCs w:val="20"/>
        </w:rPr>
        <w:t xml:space="preserve">preukázateľného </w:t>
      </w:r>
      <w:r>
        <w:rPr>
          <w:rFonts w:ascii="Tahoma" w:hAnsi="Tahoma" w:cs="Tahoma"/>
          <w:sz w:val="20"/>
          <w:szCs w:val="20"/>
        </w:rPr>
        <w:t xml:space="preserve">porušenia </w:t>
      </w:r>
      <w:r w:rsidR="00FC1BB4">
        <w:rPr>
          <w:rFonts w:ascii="Tahoma" w:hAnsi="Tahoma" w:cs="Tahoma"/>
          <w:sz w:val="20"/>
          <w:szCs w:val="20"/>
        </w:rPr>
        <w:t xml:space="preserve">bezpečnostných politík SE </w:t>
      </w:r>
      <w:r>
        <w:rPr>
          <w:rFonts w:ascii="Tahoma" w:hAnsi="Tahoma" w:cs="Tahoma"/>
          <w:sz w:val="20"/>
          <w:szCs w:val="20"/>
        </w:rPr>
        <w:t>alebo povinností vyplývajúcich z tejto Zmluvy zo strany Dodávateľa a/alebo jeho subdodávateľov, sú SE oprávnené obmedziť alebo odňať prístupové oprávnenia a privilégiá Dodávateľovi, jeho pracovníkom a/alebo subdodávateľovi a jeho pracovníkom.</w:t>
      </w:r>
    </w:p>
    <w:p w14:paraId="0B0F1CB7" w14:textId="77777777" w:rsidR="006B7442" w:rsidRPr="00056FD0" w:rsidRDefault="006B7442" w:rsidP="006B7442">
      <w:pPr>
        <w:pStyle w:val="HBLevel1"/>
        <w:rPr>
          <w:rFonts w:ascii="Tahoma" w:hAnsi="Tahoma" w:cs="Tahoma"/>
        </w:rPr>
      </w:pPr>
      <w:r w:rsidRPr="00056FD0">
        <w:rPr>
          <w:rFonts w:ascii="Tahoma" w:hAnsi="Tahoma" w:cs="Tahoma"/>
        </w:rPr>
        <w:t>Z</w:t>
      </w:r>
      <w:r>
        <w:rPr>
          <w:rFonts w:ascii="Tahoma" w:hAnsi="Tahoma" w:cs="Tahoma"/>
        </w:rPr>
        <w:t>ÁVEREČNÉ USTANOVENIA</w:t>
      </w:r>
    </w:p>
    <w:p w14:paraId="2D0292DE" w14:textId="56C913E2" w:rsidR="00B95950" w:rsidRDefault="00B95950" w:rsidP="006B7442">
      <w:pPr>
        <w:pStyle w:val="HBLevel2"/>
        <w:rPr>
          <w:rFonts w:ascii="Tahoma" w:hAnsi="Tahoma" w:cs="Tahoma"/>
          <w:sz w:val="20"/>
          <w:szCs w:val="20"/>
        </w:rPr>
      </w:pPr>
      <w:r>
        <w:rPr>
          <w:rFonts w:ascii="Tahoma" w:hAnsi="Tahoma" w:cs="Tahoma"/>
          <w:sz w:val="20"/>
          <w:szCs w:val="20"/>
        </w:rPr>
        <w:t>Dodávateľ je povinný začať plniť povinnosti podľa tejto Zmluvy ihneď po jej uzavretí.</w:t>
      </w:r>
    </w:p>
    <w:p w14:paraId="4702A2B8" w14:textId="6C11074A" w:rsidR="006B7442" w:rsidRPr="002759D2" w:rsidRDefault="006B7442" w:rsidP="0041297B">
      <w:pPr>
        <w:pStyle w:val="HBLevel2"/>
        <w:rPr>
          <w:rFonts w:ascii="Tahoma" w:hAnsi="Tahoma" w:cs="Tahoma"/>
          <w:sz w:val="20"/>
          <w:szCs w:val="20"/>
        </w:rPr>
      </w:pPr>
      <w:r w:rsidRPr="007D5D90">
        <w:rPr>
          <w:rFonts w:ascii="Tahoma" w:hAnsi="Tahoma" w:cs="Tahoma"/>
          <w:sz w:val="20"/>
          <w:szCs w:val="20"/>
        </w:rPr>
        <w:t xml:space="preserve">Táto Zmluva, ako aj vzájomné vzťahy </w:t>
      </w:r>
      <w:r w:rsidR="00CA421F">
        <w:rPr>
          <w:rFonts w:ascii="Tahoma" w:hAnsi="Tahoma" w:cs="Tahoma"/>
          <w:sz w:val="20"/>
          <w:szCs w:val="20"/>
        </w:rPr>
        <w:t>Zmluvných s</w:t>
      </w:r>
      <w:r w:rsidR="00CA421F" w:rsidRPr="007D5D90">
        <w:rPr>
          <w:rFonts w:ascii="Tahoma" w:hAnsi="Tahoma" w:cs="Tahoma"/>
          <w:sz w:val="20"/>
          <w:szCs w:val="20"/>
        </w:rPr>
        <w:t>trán</w:t>
      </w:r>
      <w:r w:rsidRPr="007D5D90">
        <w:rPr>
          <w:rFonts w:ascii="Tahoma" w:hAnsi="Tahoma" w:cs="Tahoma"/>
          <w:sz w:val="20"/>
          <w:szCs w:val="20"/>
        </w:rPr>
        <w:t xml:space="preserve">, ktoré vznikli na jej základe (bez ohľadu na to, či sú v nej výslovne upravené alebo nie), sa riadia slovenským právom a ustanoveniami príslušných </w:t>
      </w:r>
      <w:r w:rsidR="00EB0FC7">
        <w:rPr>
          <w:rFonts w:ascii="Tahoma" w:hAnsi="Tahoma" w:cs="Tahoma"/>
          <w:sz w:val="20"/>
          <w:szCs w:val="20"/>
        </w:rPr>
        <w:t>všeobecne záväzných p</w:t>
      </w:r>
      <w:r w:rsidRPr="007D5D90">
        <w:rPr>
          <w:rFonts w:ascii="Tahoma" w:hAnsi="Tahoma" w:cs="Tahoma"/>
          <w:sz w:val="20"/>
          <w:szCs w:val="20"/>
        </w:rPr>
        <w:t>rávnych predpisov.</w:t>
      </w:r>
    </w:p>
    <w:p w14:paraId="6AACAD65" w14:textId="215AE087" w:rsidR="00FC2F28" w:rsidRPr="00FC2F28" w:rsidRDefault="00FC2F28" w:rsidP="00FC2F28">
      <w:pPr>
        <w:pStyle w:val="HBLevel2"/>
        <w:rPr>
          <w:rFonts w:ascii="Tahoma" w:hAnsi="Tahoma" w:cs="Tahoma"/>
          <w:sz w:val="20"/>
          <w:szCs w:val="20"/>
        </w:rPr>
      </w:pPr>
      <w:r w:rsidRPr="00FC2F28">
        <w:rPr>
          <w:rFonts w:ascii="Tahoma" w:hAnsi="Tahoma" w:cs="Tahoma"/>
          <w:sz w:val="20"/>
          <w:szCs w:val="20"/>
        </w:rPr>
        <w:t>V prípade rozporu medzi podmienkami uvedenými v tejto Zmluve a podmienkami uvedenými v jej prílohách, resp. súčastiach má prednosť text tejto Zmluvy.</w:t>
      </w:r>
    </w:p>
    <w:p w14:paraId="4B293A18" w14:textId="0626D389" w:rsidR="006B7442" w:rsidRPr="007D5D90" w:rsidRDefault="006B7442" w:rsidP="006B7442">
      <w:pPr>
        <w:pStyle w:val="HBLevel2"/>
        <w:rPr>
          <w:rFonts w:ascii="Tahoma" w:hAnsi="Tahoma" w:cs="Tahoma"/>
          <w:sz w:val="20"/>
          <w:szCs w:val="20"/>
        </w:rPr>
      </w:pPr>
      <w:bookmarkStart w:id="26" w:name="_Ref311638164"/>
      <w:r w:rsidRPr="007D5D90">
        <w:rPr>
          <w:rFonts w:ascii="Tahoma" w:hAnsi="Tahoma" w:cs="Tahoma"/>
          <w:sz w:val="20"/>
          <w:szCs w:val="20"/>
        </w:rPr>
        <w:t>Ak sa akékoľvek ustanovenie tejto Zmluvy stane neplatným, nezákonným alebo nevykonateľným, buď úplne alebo čiastočne, takéto ustanovenie sa použije po akomkoľvek vypustení alebo úprave, ktorá je potrebná na to, aby t</w:t>
      </w:r>
      <w:bookmarkEnd w:id="26"/>
      <w:r w:rsidRPr="007D5D90">
        <w:rPr>
          <w:rFonts w:ascii="Tahoma" w:hAnsi="Tahoma" w:cs="Tahoma"/>
          <w:sz w:val="20"/>
          <w:szCs w:val="20"/>
        </w:rPr>
        <w:t>akéto ustanovenie bolo platné, zákonné a vykonateľné a umožnilo v čo na</w:t>
      </w:r>
      <w:r w:rsidR="009E3B72">
        <w:rPr>
          <w:rFonts w:ascii="Tahoma" w:hAnsi="Tahoma" w:cs="Tahoma"/>
          <w:sz w:val="20"/>
          <w:szCs w:val="20"/>
        </w:rPr>
        <w:t xml:space="preserve">jväčšej miere realizovať </w:t>
      </w:r>
      <w:r w:rsidR="001E6618">
        <w:rPr>
          <w:rFonts w:ascii="Tahoma" w:hAnsi="Tahoma" w:cs="Tahoma"/>
          <w:sz w:val="20"/>
          <w:szCs w:val="20"/>
        </w:rPr>
        <w:t>Účel</w:t>
      </w:r>
      <w:r w:rsidR="009E3B72">
        <w:rPr>
          <w:rFonts w:ascii="Tahoma" w:hAnsi="Tahoma" w:cs="Tahoma"/>
          <w:sz w:val="20"/>
          <w:szCs w:val="20"/>
        </w:rPr>
        <w:t xml:space="preserve"> Zmluvných s</w:t>
      </w:r>
      <w:r w:rsidRPr="007D5D90">
        <w:rPr>
          <w:rFonts w:ascii="Tahoma" w:hAnsi="Tahoma" w:cs="Tahoma"/>
          <w:sz w:val="20"/>
          <w:szCs w:val="20"/>
        </w:rPr>
        <w:t>trán pôvodne zamýšľaný touto Zmluvou.</w:t>
      </w:r>
    </w:p>
    <w:p w14:paraId="07A68EFA" w14:textId="58B51688" w:rsidR="006B7442" w:rsidRPr="007D5D90" w:rsidRDefault="006B7442" w:rsidP="006B7442">
      <w:pPr>
        <w:pStyle w:val="HBLevel2"/>
        <w:rPr>
          <w:rFonts w:ascii="Tahoma" w:hAnsi="Tahoma" w:cs="Tahoma"/>
          <w:sz w:val="20"/>
          <w:szCs w:val="20"/>
        </w:rPr>
      </w:pPr>
      <w:r w:rsidRPr="007D5D90">
        <w:rPr>
          <w:rFonts w:ascii="Tahoma" w:hAnsi="Tahoma" w:cs="Tahoma"/>
          <w:sz w:val="20"/>
          <w:szCs w:val="20"/>
        </w:rPr>
        <w:t xml:space="preserve">Znenie tejto Zmluvy (vrátane jej príloh) možno meniť, upravovať, dopĺňať alebo inak pozmeňovať len na základe písomného dodatku riadne podpísaného oboma </w:t>
      </w:r>
      <w:r w:rsidR="003E46D0">
        <w:rPr>
          <w:rFonts w:ascii="Tahoma" w:hAnsi="Tahoma" w:cs="Tahoma"/>
          <w:sz w:val="20"/>
          <w:szCs w:val="20"/>
        </w:rPr>
        <w:t>Zmluvnými s</w:t>
      </w:r>
      <w:r w:rsidR="003E46D0" w:rsidRPr="007D5D90">
        <w:rPr>
          <w:rFonts w:ascii="Tahoma" w:hAnsi="Tahoma" w:cs="Tahoma"/>
          <w:sz w:val="20"/>
          <w:szCs w:val="20"/>
        </w:rPr>
        <w:t>tranami</w:t>
      </w:r>
      <w:r w:rsidRPr="007D5D90">
        <w:rPr>
          <w:rFonts w:ascii="Tahoma" w:hAnsi="Tahoma" w:cs="Tahoma"/>
          <w:sz w:val="20"/>
          <w:szCs w:val="20"/>
        </w:rPr>
        <w:t>, prípadne iným spôsobom výslovne upraveným v tejto Zmluve.</w:t>
      </w:r>
    </w:p>
    <w:p w14:paraId="1BC7C1A6" w14:textId="362E4E87" w:rsidR="006B7442" w:rsidRPr="007D5D90" w:rsidRDefault="006B7442" w:rsidP="006B7442">
      <w:pPr>
        <w:pStyle w:val="HBLevel2"/>
        <w:rPr>
          <w:rFonts w:ascii="Tahoma" w:hAnsi="Tahoma" w:cs="Tahoma"/>
          <w:sz w:val="20"/>
          <w:szCs w:val="20"/>
        </w:rPr>
      </w:pPr>
      <w:r w:rsidRPr="007D5D90">
        <w:rPr>
          <w:rFonts w:ascii="Tahoma" w:hAnsi="Tahoma" w:cs="Tahoma"/>
          <w:sz w:val="20"/>
          <w:szCs w:val="20"/>
        </w:rPr>
        <w:t xml:space="preserve">Táto Zmluva je vyhotovená </w:t>
      </w:r>
      <w:r w:rsidRPr="003E0EA3">
        <w:rPr>
          <w:rFonts w:ascii="Tahoma" w:hAnsi="Tahoma" w:cs="Tahoma"/>
          <w:sz w:val="20"/>
          <w:szCs w:val="20"/>
        </w:rPr>
        <w:t>v </w:t>
      </w:r>
      <w:r w:rsidRPr="00FD2468">
        <w:rPr>
          <w:rFonts w:ascii="Tahoma" w:hAnsi="Tahoma" w:cs="Tahoma"/>
          <w:sz w:val="20"/>
          <w:szCs w:val="20"/>
        </w:rPr>
        <w:t>štyroch</w:t>
      </w:r>
      <w:r w:rsidRPr="003E0EA3">
        <w:rPr>
          <w:rFonts w:ascii="Tahoma" w:hAnsi="Tahoma" w:cs="Tahoma"/>
          <w:sz w:val="20"/>
          <w:szCs w:val="20"/>
        </w:rPr>
        <w:t xml:space="preserve"> vyhotoveniach, po </w:t>
      </w:r>
      <w:r w:rsidRPr="00FD2468">
        <w:rPr>
          <w:rFonts w:ascii="Tahoma" w:hAnsi="Tahoma" w:cs="Tahoma"/>
          <w:sz w:val="20"/>
          <w:szCs w:val="20"/>
        </w:rPr>
        <w:t>dvoch</w:t>
      </w:r>
      <w:r w:rsidRPr="003E0EA3">
        <w:rPr>
          <w:rFonts w:ascii="Tahoma" w:hAnsi="Tahoma" w:cs="Tahoma"/>
          <w:sz w:val="20"/>
          <w:szCs w:val="20"/>
        </w:rPr>
        <w:t xml:space="preserve"> pre</w:t>
      </w:r>
      <w:r w:rsidRPr="007D5D90">
        <w:rPr>
          <w:rFonts w:ascii="Tahoma" w:hAnsi="Tahoma" w:cs="Tahoma"/>
          <w:sz w:val="20"/>
          <w:szCs w:val="20"/>
        </w:rPr>
        <w:t xml:space="preserve"> každú zo </w:t>
      </w:r>
      <w:r w:rsidR="003E46D0">
        <w:rPr>
          <w:rFonts w:ascii="Tahoma" w:hAnsi="Tahoma" w:cs="Tahoma"/>
          <w:sz w:val="20"/>
          <w:szCs w:val="20"/>
        </w:rPr>
        <w:t>Zmluvných s</w:t>
      </w:r>
      <w:r w:rsidR="003E46D0" w:rsidRPr="007D5D90">
        <w:rPr>
          <w:rFonts w:ascii="Tahoma" w:hAnsi="Tahoma" w:cs="Tahoma"/>
          <w:sz w:val="20"/>
          <w:szCs w:val="20"/>
        </w:rPr>
        <w:t>trán</w:t>
      </w:r>
      <w:r w:rsidRPr="007D5D90">
        <w:rPr>
          <w:rFonts w:ascii="Tahoma" w:hAnsi="Tahoma" w:cs="Tahoma"/>
          <w:sz w:val="20"/>
          <w:szCs w:val="20"/>
        </w:rPr>
        <w:t xml:space="preserve">. </w:t>
      </w:r>
    </w:p>
    <w:p w14:paraId="595CB2F4" w14:textId="298752D5" w:rsidR="006B7442" w:rsidRDefault="003E46D0" w:rsidP="006B7442">
      <w:pPr>
        <w:pStyle w:val="HBLevel2"/>
        <w:rPr>
          <w:rFonts w:ascii="Tahoma" w:hAnsi="Tahoma" w:cs="Tahoma"/>
          <w:sz w:val="20"/>
          <w:szCs w:val="20"/>
        </w:rPr>
      </w:pPr>
      <w:r>
        <w:rPr>
          <w:rFonts w:ascii="Tahoma" w:hAnsi="Tahoma" w:cs="Tahoma"/>
          <w:sz w:val="20"/>
          <w:szCs w:val="20"/>
        </w:rPr>
        <w:t>Zmluvné s</w:t>
      </w:r>
      <w:r w:rsidR="006B7442" w:rsidRPr="007D5D90">
        <w:rPr>
          <w:rFonts w:ascii="Tahoma" w:hAnsi="Tahoma" w:cs="Tahoma"/>
          <w:sz w:val="20"/>
          <w:szCs w:val="20"/>
        </w:rPr>
        <w:t xml:space="preserve">trany vyhlasujú, že si túto Zmluvu pred jej podpisom prečítali, že bola uzavretá podľa ich pravej a slobodnej vôle, určite, vážne, zrozumiteľne, nie v tiesni, ani za nápadne nevýhodných podmienok, že jej obsahu (aj v kontexte </w:t>
      </w:r>
      <w:r w:rsidR="006712AA">
        <w:rPr>
          <w:rFonts w:ascii="Tahoma" w:hAnsi="Tahoma" w:cs="Tahoma"/>
          <w:sz w:val="20"/>
          <w:szCs w:val="20"/>
        </w:rPr>
        <w:t>všeobecne záväzných p</w:t>
      </w:r>
      <w:r w:rsidR="006B7442" w:rsidRPr="007D5D90">
        <w:rPr>
          <w:rFonts w:ascii="Tahoma" w:hAnsi="Tahoma" w:cs="Tahoma"/>
          <w:sz w:val="20"/>
          <w:szCs w:val="20"/>
        </w:rPr>
        <w:t xml:space="preserve">rávnych predpisov vzťahujúcich sa na </w:t>
      </w:r>
      <w:r w:rsidR="006712AA">
        <w:rPr>
          <w:rFonts w:ascii="Tahoma" w:hAnsi="Tahoma" w:cs="Tahoma"/>
          <w:sz w:val="20"/>
          <w:szCs w:val="20"/>
        </w:rPr>
        <w:t>kybernetickú bezpečnosť</w:t>
      </w:r>
      <w:r w:rsidR="006B7442" w:rsidRPr="007D5D90">
        <w:rPr>
          <w:rFonts w:ascii="Tahoma" w:hAnsi="Tahoma" w:cs="Tahoma"/>
          <w:sz w:val="20"/>
          <w:szCs w:val="20"/>
        </w:rPr>
        <w:t>) rozumejú a na znak súhlasu bez akýchkoľvek výhrad Zmluvu pri plnom vedomí podpisujú.</w:t>
      </w:r>
    </w:p>
    <w:p w14:paraId="0509673E" w14:textId="77777777" w:rsidR="00EB0FC7" w:rsidRPr="00EB0FC7" w:rsidRDefault="00EB0FC7" w:rsidP="00EB0FC7">
      <w:pPr>
        <w:pStyle w:val="HBLevel2"/>
        <w:rPr>
          <w:rFonts w:ascii="Tahoma" w:hAnsi="Tahoma" w:cs="Tahoma"/>
          <w:sz w:val="20"/>
          <w:szCs w:val="20"/>
        </w:rPr>
      </w:pPr>
      <w:r w:rsidRPr="00EB0FC7">
        <w:rPr>
          <w:rFonts w:ascii="Tahoma" w:hAnsi="Tahoma" w:cs="Tahoma"/>
          <w:sz w:val="20"/>
          <w:szCs w:val="20"/>
        </w:rPr>
        <w:t>Neoddeliteľnou súčasťou tejto Zmluvy sú nasledovné prílohy:</w:t>
      </w:r>
    </w:p>
    <w:p w14:paraId="749B11A0" w14:textId="6EA5D0C2" w:rsidR="00EB0FC7" w:rsidRDefault="00EB0FC7" w:rsidP="00EC05F6">
      <w:pPr>
        <w:pStyle w:val="HBLevel2"/>
        <w:numPr>
          <w:ilvl w:val="0"/>
          <w:numId w:val="0"/>
        </w:numPr>
        <w:ind w:left="2124" w:hanging="1416"/>
        <w:rPr>
          <w:rFonts w:ascii="Tahoma" w:hAnsi="Tahoma" w:cs="Tahoma"/>
          <w:sz w:val="20"/>
          <w:szCs w:val="20"/>
        </w:rPr>
      </w:pPr>
      <w:r w:rsidRPr="00EB0FC7">
        <w:rPr>
          <w:rFonts w:ascii="Tahoma" w:hAnsi="Tahoma" w:cs="Tahoma"/>
          <w:sz w:val="20"/>
          <w:szCs w:val="20"/>
        </w:rPr>
        <w:t xml:space="preserve">Príloha č. 1 </w:t>
      </w:r>
      <w:r>
        <w:rPr>
          <w:rFonts w:ascii="Tahoma" w:hAnsi="Tahoma" w:cs="Tahoma"/>
          <w:sz w:val="20"/>
          <w:szCs w:val="20"/>
        </w:rPr>
        <w:t>–</w:t>
      </w:r>
      <w:r w:rsidRPr="00EB0FC7">
        <w:rPr>
          <w:rFonts w:ascii="Tahoma" w:hAnsi="Tahoma" w:cs="Tahoma"/>
          <w:sz w:val="20"/>
          <w:szCs w:val="20"/>
        </w:rPr>
        <w:t xml:space="preserve"> </w:t>
      </w:r>
      <w:r w:rsidR="00F01BC9">
        <w:rPr>
          <w:rFonts w:ascii="Tahoma" w:hAnsi="Tahoma" w:cs="Tahoma"/>
          <w:sz w:val="20"/>
          <w:szCs w:val="20"/>
        </w:rPr>
        <w:tab/>
      </w:r>
      <w:r w:rsidR="00FC1BB4">
        <w:rPr>
          <w:rFonts w:ascii="Tahoma" w:hAnsi="Tahoma" w:cs="Tahoma"/>
          <w:sz w:val="20"/>
          <w:szCs w:val="20"/>
        </w:rPr>
        <w:t>Zoznam pracovných rolí Dodávateľa</w:t>
      </w:r>
    </w:p>
    <w:p w14:paraId="0CC5BEC4" w14:textId="28F34FBF" w:rsidR="00EB0FC7" w:rsidRPr="00EB0FC7" w:rsidRDefault="00EB0FC7" w:rsidP="00EB0FC7">
      <w:pPr>
        <w:pStyle w:val="HBLevel2"/>
        <w:numPr>
          <w:ilvl w:val="0"/>
          <w:numId w:val="0"/>
        </w:numPr>
        <w:ind w:left="680"/>
        <w:rPr>
          <w:rFonts w:ascii="Tahoma" w:hAnsi="Tahoma" w:cs="Tahoma"/>
          <w:sz w:val="20"/>
          <w:szCs w:val="20"/>
        </w:rPr>
      </w:pPr>
    </w:p>
    <w:p w14:paraId="544A1694" w14:textId="77777777" w:rsidR="006B7442" w:rsidRPr="007D5D90" w:rsidRDefault="006B7442" w:rsidP="006B7442">
      <w:pPr>
        <w:pStyle w:val="HBBody1"/>
        <w:rPr>
          <w:rFonts w:ascii="Tahoma" w:hAnsi="Tahoma" w:cs="Tahoma"/>
          <w:sz w:val="20"/>
          <w:szCs w:val="20"/>
        </w:rPr>
      </w:pPr>
    </w:p>
    <w:tbl>
      <w:tblPr>
        <w:tblStyle w:val="Mriekatabuky"/>
        <w:tblW w:w="0" w:type="auto"/>
        <w:tblBorders>
          <w:top w:val="nil"/>
          <w:left w:val="nil"/>
          <w:bottom w:val="nil"/>
          <w:right w:val="nil"/>
          <w:insideH w:val="nil"/>
          <w:insideV w:val="nil"/>
        </w:tblBorders>
        <w:tblLook w:val="04A0" w:firstRow="1" w:lastRow="0" w:firstColumn="1" w:lastColumn="0" w:noHBand="0" w:noVBand="1"/>
      </w:tblPr>
      <w:tblGrid>
        <w:gridCol w:w="4531"/>
        <w:gridCol w:w="4531"/>
      </w:tblGrid>
      <w:tr w:rsidR="006B7442" w:rsidRPr="007D5D90" w14:paraId="5D597FAE" w14:textId="77777777" w:rsidTr="00E47BEA">
        <w:tc>
          <w:tcPr>
            <w:tcW w:w="4531" w:type="dxa"/>
          </w:tcPr>
          <w:p w14:paraId="395100BC" w14:textId="77777777" w:rsidR="006B7442" w:rsidRPr="007D5D90" w:rsidRDefault="006B7442" w:rsidP="00E47BEA">
            <w:pPr>
              <w:pStyle w:val="HBBody1"/>
              <w:spacing w:before="60" w:after="60"/>
              <w:rPr>
                <w:rFonts w:ascii="Tahoma" w:hAnsi="Tahoma" w:cs="Tahoma"/>
                <w:sz w:val="20"/>
              </w:rPr>
            </w:pPr>
            <w:r w:rsidRPr="007D5D90">
              <w:rPr>
                <w:rFonts w:ascii="Tahoma" w:hAnsi="Tahoma" w:cs="Tahoma"/>
                <w:sz w:val="20"/>
              </w:rPr>
              <w:t xml:space="preserve"> V Bratislave, dňa </w:t>
            </w:r>
            <w:r w:rsidRPr="00AF4E58">
              <w:rPr>
                <w:rFonts w:ascii="Tahoma" w:hAnsi="Tahoma" w:cs="Tahoma"/>
                <w:sz w:val="20"/>
                <w:highlight w:val="cyan"/>
              </w:rPr>
              <w:t>.....</w:t>
            </w:r>
            <w:r w:rsidRPr="007D5D90">
              <w:rPr>
                <w:rFonts w:ascii="Tahoma" w:hAnsi="Tahoma" w:cs="Tahoma"/>
                <w:sz w:val="20"/>
              </w:rPr>
              <w:t xml:space="preserve"> .</w:t>
            </w:r>
          </w:p>
        </w:tc>
        <w:tc>
          <w:tcPr>
            <w:tcW w:w="4531" w:type="dxa"/>
          </w:tcPr>
          <w:p w14:paraId="73960562" w14:textId="77777777" w:rsidR="006B7442" w:rsidRPr="007D5D90" w:rsidRDefault="006B7442" w:rsidP="00E47BEA">
            <w:pPr>
              <w:pStyle w:val="HBBody1"/>
              <w:spacing w:before="60" w:after="60"/>
              <w:rPr>
                <w:rFonts w:ascii="Tahoma" w:hAnsi="Tahoma" w:cs="Tahoma"/>
                <w:sz w:val="20"/>
              </w:rPr>
            </w:pPr>
            <w:r w:rsidRPr="007D5D90">
              <w:rPr>
                <w:rFonts w:ascii="Tahoma" w:hAnsi="Tahoma" w:cs="Tahoma"/>
                <w:sz w:val="20"/>
              </w:rPr>
              <w:t xml:space="preserve">V </w:t>
            </w:r>
            <w:r w:rsidRPr="00AF4E58">
              <w:rPr>
                <w:rFonts w:ascii="Tahoma" w:hAnsi="Tahoma" w:cs="Tahoma"/>
                <w:sz w:val="20"/>
                <w:highlight w:val="cyan"/>
              </w:rPr>
              <w:t>.....</w:t>
            </w:r>
            <w:r>
              <w:rPr>
                <w:rFonts w:ascii="Tahoma" w:hAnsi="Tahoma" w:cs="Tahoma"/>
                <w:sz w:val="20"/>
              </w:rPr>
              <w:t xml:space="preserve"> </w:t>
            </w:r>
            <w:r w:rsidRPr="007D5D90">
              <w:rPr>
                <w:rFonts w:ascii="Tahoma" w:hAnsi="Tahoma" w:cs="Tahoma"/>
                <w:sz w:val="20"/>
              </w:rPr>
              <w:t xml:space="preserve">, dňa </w:t>
            </w:r>
            <w:r w:rsidRPr="00AF4E58">
              <w:rPr>
                <w:rFonts w:ascii="Tahoma" w:hAnsi="Tahoma" w:cs="Tahoma"/>
                <w:sz w:val="20"/>
                <w:highlight w:val="cyan"/>
              </w:rPr>
              <w:t>.....</w:t>
            </w:r>
            <w:r w:rsidRPr="007D5D90">
              <w:rPr>
                <w:rFonts w:ascii="Tahoma" w:hAnsi="Tahoma" w:cs="Tahoma"/>
                <w:sz w:val="20"/>
              </w:rPr>
              <w:t xml:space="preserve"> .</w:t>
            </w:r>
          </w:p>
        </w:tc>
      </w:tr>
      <w:tr w:rsidR="006B7442" w:rsidRPr="007D5D90" w14:paraId="35DEFC95" w14:textId="77777777" w:rsidTr="00E47BEA">
        <w:tc>
          <w:tcPr>
            <w:tcW w:w="4531" w:type="dxa"/>
          </w:tcPr>
          <w:p w14:paraId="4D841272" w14:textId="77777777" w:rsidR="006B7442" w:rsidRPr="007D5D90" w:rsidRDefault="006B7442" w:rsidP="00E47BEA">
            <w:pPr>
              <w:pStyle w:val="HBBody1"/>
              <w:spacing w:before="60" w:after="60"/>
              <w:rPr>
                <w:rFonts w:ascii="Tahoma" w:hAnsi="Tahoma" w:cs="Tahoma"/>
                <w:b/>
                <w:sz w:val="20"/>
              </w:rPr>
            </w:pPr>
            <w:r w:rsidRPr="007D5D90">
              <w:rPr>
                <w:rFonts w:ascii="Tahoma" w:hAnsi="Tahoma" w:cs="Tahoma"/>
                <w:b/>
                <w:sz w:val="20"/>
              </w:rPr>
              <w:t xml:space="preserve">Slovenské elektrárne, </w:t>
            </w:r>
            <w:proofErr w:type="spellStart"/>
            <w:r w:rsidRPr="007D5D90">
              <w:rPr>
                <w:rFonts w:ascii="Tahoma" w:hAnsi="Tahoma" w:cs="Tahoma"/>
                <w:b/>
                <w:sz w:val="20"/>
              </w:rPr>
              <w:t>a.s</w:t>
            </w:r>
            <w:proofErr w:type="spellEnd"/>
            <w:r w:rsidRPr="007D5D90">
              <w:rPr>
                <w:rFonts w:ascii="Tahoma" w:hAnsi="Tahoma" w:cs="Tahoma"/>
                <w:b/>
                <w:sz w:val="20"/>
              </w:rPr>
              <w:t>.</w:t>
            </w:r>
          </w:p>
        </w:tc>
        <w:tc>
          <w:tcPr>
            <w:tcW w:w="4531" w:type="dxa"/>
          </w:tcPr>
          <w:p w14:paraId="5EC49041" w14:textId="77777777" w:rsidR="006B7442" w:rsidRPr="007D5D90" w:rsidRDefault="006B7442" w:rsidP="00E47BEA">
            <w:pPr>
              <w:pStyle w:val="HBBody1"/>
              <w:spacing w:before="60" w:after="60"/>
              <w:rPr>
                <w:rFonts w:ascii="Tahoma" w:hAnsi="Tahoma" w:cs="Tahoma"/>
                <w:sz w:val="20"/>
              </w:rPr>
            </w:pPr>
            <w:r w:rsidRPr="00AF4E58">
              <w:rPr>
                <w:rFonts w:ascii="Tahoma" w:hAnsi="Tahoma" w:cs="Tahoma"/>
                <w:b/>
                <w:sz w:val="20"/>
                <w:highlight w:val="cyan"/>
              </w:rPr>
              <w:t>......</w:t>
            </w:r>
          </w:p>
        </w:tc>
      </w:tr>
      <w:tr w:rsidR="006B7442" w:rsidRPr="007D5D90" w14:paraId="5F06BA0B" w14:textId="77777777" w:rsidTr="00E47BEA">
        <w:tc>
          <w:tcPr>
            <w:tcW w:w="4531" w:type="dxa"/>
          </w:tcPr>
          <w:p w14:paraId="468CBA58" w14:textId="77777777" w:rsidR="006B7442" w:rsidRPr="00AF4E58" w:rsidRDefault="006B7442" w:rsidP="00E47BEA">
            <w:pPr>
              <w:pStyle w:val="HBBody1"/>
              <w:spacing w:before="480" w:after="60"/>
              <w:rPr>
                <w:rFonts w:ascii="Tahoma" w:hAnsi="Tahoma" w:cs="Tahoma"/>
                <w:sz w:val="20"/>
                <w:highlight w:val="cyan"/>
              </w:rPr>
            </w:pPr>
            <w:r w:rsidRPr="00AF4E58">
              <w:rPr>
                <w:rFonts w:ascii="Tahoma" w:hAnsi="Tahoma" w:cs="Tahoma"/>
                <w:sz w:val="20"/>
                <w:highlight w:val="cyan"/>
              </w:rPr>
              <w:t>_______________________</w:t>
            </w:r>
          </w:p>
        </w:tc>
        <w:tc>
          <w:tcPr>
            <w:tcW w:w="4531" w:type="dxa"/>
          </w:tcPr>
          <w:p w14:paraId="1FD5901F" w14:textId="77777777" w:rsidR="006B7442" w:rsidRPr="00AF4E58" w:rsidRDefault="006B7442" w:rsidP="00E47BEA">
            <w:pPr>
              <w:pStyle w:val="HBBody1"/>
              <w:spacing w:before="480" w:after="60"/>
              <w:rPr>
                <w:rFonts w:ascii="Tahoma" w:hAnsi="Tahoma" w:cs="Tahoma"/>
                <w:sz w:val="20"/>
                <w:highlight w:val="cyan"/>
              </w:rPr>
            </w:pPr>
            <w:r w:rsidRPr="00AF4E58">
              <w:rPr>
                <w:rFonts w:ascii="Tahoma" w:hAnsi="Tahoma" w:cs="Tahoma"/>
                <w:sz w:val="20"/>
                <w:highlight w:val="cyan"/>
              </w:rPr>
              <w:t>_______________________</w:t>
            </w:r>
          </w:p>
        </w:tc>
      </w:tr>
      <w:tr w:rsidR="006B7442" w:rsidRPr="007D5D90" w14:paraId="20C3E046" w14:textId="77777777" w:rsidTr="00E47BEA">
        <w:tc>
          <w:tcPr>
            <w:tcW w:w="4531" w:type="dxa"/>
          </w:tcPr>
          <w:p w14:paraId="201C2E76" w14:textId="77777777" w:rsidR="006B7442" w:rsidRDefault="006B7442" w:rsidP="00E47BEA">
            <w:pPr>
              <w:pStyle w:val="HBBody1"/>
              <w:spacing w:before="60" w:after="60"/>
              <w:rPr>
                <w:rFonts w:ascii="Tahoma" w:hAnsi="Tahoma" w:cs="Tahoma"/>
                <w:sz w:val="20"/>
                <w:highlight w:val="cyan"/>
              </w:rPr>
            </w:pPr>
            <w:r>
              <w:rPr>
                <w:rFonts w:ascii="Tahoma" w:hAnsi="Tahoma" w:cs="Tahoma"/>
                <w:sz w:val="20"/>
                <w:highlight w:val="cyan"/>
              </w:rPr>
              <w:t xml:space="preserve">Meno a priezvisko </w:t>
            </w:r>
          </w:p>
          <w:p w14:paraId="742F1F02" w14:textId="77777777" w:rsidR="006B7442" w:rsidRPr="00AF4E58" w:rsidRDefault="006B7442" w:rsidP="00E47BEA">
            <w:pPr>
              <w:pStyle w:val="HBBody1"/>
              <w:spacing w:before="60" w:after="60"/>
              <w:rPr>
                <w:rFonts w:ascii="Tahoma" w:hAnsi="Tahoma" w:cs="Tahoma"/>
                <w:sz w:val="20"/>
                <w:highlight w:val="cyan"/>
              </w:rPr>
            </w:pPr>
            <w:r>
              <w:rPr>
                <w:rFonts w:ascii="Tahoma" w:hAnsi="Tahoma" w:cs="Tahoma"/>
                <w:sz w:val="20"/>
                <w:highlight w:val="cyan"/>
              </w:rPr>
              <w:lastRenderedPageBreak/>
              <w:t xml:space="preserve">Funkcia </w:t>
            </w:r>
          </w:p>
        </w:tc>
        <w:tc>
          <w:tcPr>
            <w:tcW w:w="4531" w:type="dxa"/>
          </w:tcPr>
          <w:p w14:paraId="4EC58E21" w14:textId="77777777" w:rsidR="006B7442" w:rsidRDefault="006B7442" w:rsidP="00E47BEA">
            <w:pPr>
              <w:pStyle w:val="HBBody1"/>
              <w:numPr>
                <w:ilvl w:val="0"/>
                <w:numId w:val="0"/>
              </w:numPr>
              <w:spacing w:before="60" w:after="60"/>
              <w:rPr>
                <w:rFonts w:ascii="Tahoma" w:hAnsi="Tahoma" w:cs="Tahoma"/>
                <w:sz w:val="20"/>
                <w:highlight w:val="cyan"/>
              </w:rPr>
            </w:pPr>
            <w:r>
              <w:rPr>
                <w:rFonts w:ascii="Tahoma" w:hAnsi="Tahoma" w:cs="Tahoma"/>
                <w:sz w:val="20"/>
                <w:highlight w:val="cyan"/>
              </w:rPr>
              <w:lastRenderedPageBreak/>
              <w:t xml:space="preserve">Meno a priezvisko </w:t>
            </w:r>
          </w:p>
          <w:p w14:paraId="0BEA7251" w14:textId="77777777" w:rsidR="006B7442" w:rsidRDefault="006B7442" w:rsidP="00E47BEA">
            <w:pPr>
              <w:pStyle w:val="HBBody1"/>
              <w:numPr>
                <w:ilvl w:val="0"/>
                <w:numId w:val="0"/>
              </w:numPr>
              <w:spacing w:before="60" w:after="60"/>
              <w:rPr>
                <w:rFonts w:ascii="Tahoma" w:hAnsi="Tahoma" w:cs="Tahoma"/>
                <w:sz w:val="20"/>
                <w:highlight w:val="cyan"/>
              </w:rPr>
            </w:pPr>
            <w:r>
              <w:rPr>
                <w:rFonts w:ascii="Tahoma" w:hAnsi="Tahoma" w:cs="Tahoma"/>
                <w:sz w:val="20"/>
                <w:highlight w:val="cyan"/>
              </w:rPr>
              <w:lastRenderedPageBreak/>
              <w:t xml:space="preserve">Funkcia </w:t>
            </w:r>
          </w:p>
          <w:p w14:paraId="3C30373D" w14:textId="77777777" w:rsidR="006B7442" w:rsidRPr="00AF4E58" w:rsidRDefault="006B7442" w:rsidP="00E47BEA">
            <w:pPr>
              <w:pStyle w:val="HBBody1"/>
              <w:numPr>
                <w:ilvl w:val="0"/>
                <w:numId w:val="0"/>
              </w:numPr>
              <w:spacing w:before="60" w:after="60"/>
              <w:rPr>
                <w:rFonts w:ascii="Tahoma" w:hAnsi="Tahoma" w:cs="Tahoma"/>
                <w:sz w:val="20"/>
                <w:highlight w:val="cyan"/>
              </w:rPr>
            </w:pPr>
          </w:p>
        </w:tc>
      </w:tr>
    </w:tbl>
    <w:p w14:paraId="033F9172" w14:textId="30781158" w:rsidR="00DA677D" w:rsidRDefault="00DA677D" w:rsidP="00697DA0">
      <w:pPr>
        <w:pStyle w:val="seLevel1"/>
        <w:numPr>
          <w:ilvl w:val="0"/>
          <w:numId w:val="0"/>
        </w:numPr>
      </w:pPr>
    </w:p>
    <w:p w14:paraId="093E32EA" w14:textId="77777777" w:rsidR="00697DA0" w:rsidRPr="00DA677D" w:rsidRDefault="00697DA0" w:rsidP="00DA677D">
      <w:pPr>
        <w:rPr>
          <w:lang w:val="de-DE" w:eastAsia="ar-SA"/>
        </w:rPr>
      </w:pPr>
    </w:p>
    <w:sectPr w:rsidR="00697DA0" w:rsidRPr="00DA677D" w:rsidSect="002021B8">
      <w:headerReference w:type="default" r:id="rId15"/>
      <w:footerReference w:type="default" r:id="rId16"/>
      <w:pgSz w:w="11906" w:h="16838"/>
      <w:pgMar w:top="1531" w:right="851"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6C42B" w14:textId="77777777" w:rsidR="00B04F1D" w:rsidRDefault="00B04F1D" w:rsidP="00561E56">
      <w:pPr>
        <w:spacing w:after="0" w:line="240" w:lineRule="auto"/>
      </w:pPr>
      <w:r>
        <w:separator/>
      </w:r>
    </w:p>
  </w:endnote>
  <w:endnote w:type="continuationSeparator" w:id="0">
    <w:p w14:paraId="2D6A8252" w14:textId="77777777" w:rsidR="00B04F1D" w:rsidRDefault="00B04F1D" w:rsidP="00561E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inion Pro">
    <w:panose1 w:val="00000000000000000000"/>
    <w:charset w:val="00"/>
    <w:family w:val="roman"/>
    <w:notTrueType/>
    <w:pitch w:val="variable"/>
    <w:sig w:usb0="60000287" w:usb1="00000001" w:usb2="00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52739" w14:textId="77777777" w:rsidR="00477AE5" w:rsidRDefault="00477AE5">
    <w:pPr>
      <w:pStyle w:val="Pta"/>
      <w:rPr>
        <w:sz w:val="14"/>
        <w:szCs w:val="14"/>
        <w:lang w:val="sk-SK"/>
      </w:rPr>
    </w:pPr>
  </w:p>
  <w:p w14:paraId="0006B3AE" w14:textId="604F6BBD" w:rsidR="001D5116" w:rsidRPr="00477AE5" w:rsidRDefault="00C57CA6">
    <w:pPr>
      <w:pStyle w:val="Pta"/>
      <w:rPr>
        <w:sz w:val="14"/>
        <w:szCs w:val="14"/>
        <w:lang w:val="sk-SK"/>
      </w:rPr>
    </w:pPr>
    <w:r w:rsidRPr="00477AE5">
      <w:rPr>
        <w:sz w:val="14"/>
        <w:szCs w:val="14"/>
        <w:lang w:val="sk-SK"/>
      </w:rPr>
      <w:t>Zmluva o zabezpečení plnenia bezpečnostných opatrení a notifikačných povi</w:t>
    </w:r>
    <w:r w:rsidR="00697DA0" w:rsidRPr="00477AE5">
      <w:rPr>
        <w:sz w:val="14"/>
        <w:szCs w:val="14"/>
        <w:lang w:val="sk-SK"/>
      </w:rPr>
      <w:t>n</w:t>
    </w:r>
    <w:r w:rsidRPr="00477AE5">
      <w:rPr>
        <w:sz w:val="14"/>
        <w:szCs w:val="14"/>
        <w:lang w:val="sk-SK"/>
      </w:rPr>
      <w:t xml:space="preserve">ností, verzia </w:t>
    </w:r>
    <w:r w:rsidR="003C0708" w:rsidRPr="00477AE5">
      <w:rPr>
        <w:sz w:val="14"/>
        <w:szCs w:val="14"/>
        <w:lang w:val="sk-SK"/>
      </w:rPr>
      <w:t>01</w:t>
    </w:r>
    <w:r w:rsidR="00E24B6C" w:rsidRPr="00477AE5">
      <w:rPr>
        <w:sz w:val="14"/>
        <w:szCs w:val="14"/>
        <w:lang w:val="sk-SK"/>
      </w:rPr>
      <w:t>.01.</w:t>
    </w:r>
    <w:r w:rsidR="003C0708" w:rsidRPr="00477AE5">
      <w:rPr>
        <w:sz w:val="14"/>
        <w:szCs w:val="14"/>
        <w:lang w:val="sk-SK"/>
      </w:rPr>
      <w:t xml:space="preserve">2026  </w:t>
    </w:r>
  </w:p>
  <w:p w14:paraId="556C2D1C" w14:textId="77777777" w:rsidR="00477AE5" w:rsidRDefault="001D5116">
    <w:pPr>
      <w:pStyle w:val="Pta"/>
      <w:rPr>
        <w:sz w:val="14"/>
        <w:szCs w:val="14"/>
        <w:lang w:val="sk-SK"/>
      </w:rPr>
    </w:pPr>
    <w:r w:rsidRPr="00477AE5">
      <w:rPr>
        <w:sz w:val="14"/>
        <w:szCs w:val="14"/>
        <w:lang w:val="sk-SK"/>
      </w:rPr>
      <w:t xml:space="preserve">Slovenské elektrárne, </w:t>
    </w:r>
    <w:proofErr w:type="spellStart"/>
    <w:r w:rsidRPr="00477AE5">
      <w:rPr>
        <w:sz w:val="14"/>
        <w:szCs w:val="14"/>
        <w:lang w:val="sk-SK"/>
      </w:rPr>
      <w:t>a.s</w:t>
    </w:r>
    <w:proofErr w:type="spellEnd"/>
    <w:r w:rsidRPr="00477AE5">
      <w:rPr>
        <w:sz w:val="14"/>
        <w:szCs w:val="14"/>
        <w:lang w:val="sk-SK"/>
      </w:rPr>
      <w:t xml:space="preserve">. </w:t>
    </w:r>
    <w:r w:rsidR="00E24B6C" w:rsidRPr="00477AE5">
      <w:rPr>
        <w:sz w:val="14"/>
        <w:szCs w:val="14"/>
        <w:lang w:val="sk-SK"/>
      </w:rPr>
      <w:t>Pribinova 40</w:t>
    </w:r>
    <w:r w:rsidRPr="00477AE5">
      <w:rPr>
        <w:sz w:val="14"/>
        <w:szCs w:val="14"/>
        <w:lang w:val="sk-SK"/>
      </w:rPr>
      <w:t>, 8</w:t>
    </w:r>
    <w:r w:rsidR="00E24B6C" w:rsidRPr="00477AE5">
      <w:rPr>
        <w:sz w:val="14"/>
        <w:szCs w:val="14"/>
        <w:lang w:val="sk-SK"/>
      </w:rPr>
      <w:t>1</w:t>
    </w:r>
    <w:r w:rsidRPr="00477AE5">
      <w:rPr>
        <w:sz w:val="14"/>
        <w:szCs w:val="14"/>
        <w:lang w:val="sk-SK"/>
      </w:rPr>
      <w:t>1 09 Bratislava, Slovenská republika</w:t>
    </w:r>
    <w:r w:rsidR="003C0708" w:rsidRPr="00477AE5">
      <w:rPr>
        <w:sz w:val="14"/>
        <w:szCs w:val="14"/>
        <w:lang w:val="sk-SK"/>
      </w:rPr>
      <w:t>,</w:t>
    </w:r>
    <w:r w:rsidRPr="00477AE5">
      <w:rPr>
        <w:sz w:val="14"/>
        <w:szCs w:val="14"/>
        <w:lang w:val="sk-SK"/>
      </w:rPr>
      <w:t xml:space="preserve"> IČO 35 829</w:t>
    </w:r>
    <w:r w:rsidR="003C0708" w:rsidRPr="00477AE5">
      <w:rPr>
        <w:sz w:val="14"/>
        <w:szCs w:val="14"/>
        <w:lang w:val="sk-SK"/>
      </w:rPr>
      <w:t> </w:t>
    </w:r>
    <w:r w:rsidRPr="00477AE5">
      <w:rPr>
        <w:sz w:val="14"/>
        <w:szCs w:val="14"/>
        <w:lang w:val="sk-SK"/>
      </w:rPr>
      <w:t>052</w:t>
    </w:r>
    <w:r w:rsidR="003C0708" w:rsidRPr="00477AE5">
      <w:rPr>
        <w:sz w:val="14"/>
        <w:szCs w:val="14"/>
        <w:lang w:val="sk-SK"/>
      </w:rPr>
      <w:t>,</w:t>
    </w:r>
    <w:r w:rsidRPr="00477AE5">
      <w:rPr>
        <w:sz w:val="14"/>
        <w:szCs w:val="14"/>
        <w:lang w:val="sk-SK"/>
      </w:rPr>
      <w:t xml:space="preserve"> Obchodný register Mestského súdu Bratislava III, Oddiel: Sa, číslo: 2904/B</w:t>
    </w:r>
  </w:p>
  <w:p w14:paraId="27A64DF7" w14:textId="1A76AA33" w:rsidR="00477AE5" w:rsidRDefault="00C57CA6">
    <w:pPr>
      <w:pStyle w:val="Pta"/>
      <w:rPr>
        <w:sz w:val="14"/>
        <w:szCs w:val="14"/>
      </w:rPr>
    </w:pPr>
    <w:r>
      <w:rPr>
        <w:sz w:val="14"/>
        <w:szCs w:val="14"/>
      </w:rPr>
      <w:t xml:space="preserve"> </w:t>
    </w:r>
  </w:p>
  <w:p w14:paraId="7C73EA6C" w14:textId="786A78B9" w:rsidR="00C57CA6" w:rsidRPr="00586B02" w:rsidRDefault="00C57CA6">
    <w:pPr>
      <w:pStyle w:val="Pta"/>
      <w:rPr>
        <w:sz w:val="14"/>
        <w:szCs w:val="14"/>
      </w:rPr>
    </w:pPr>
    <w:r>
      <w:rPr>
        <w:sz w:val="14"/>
        <w:szCs w:val="14"/>
      </w:rPr>
      <w:tab/>
    </w:r>
    <w:r w:rsidRPr="00E04BF3">
      <w:rPr>
        <w:sz w:val="16"/>
        <w:szCs w:val="16"/>
      </w:rPr>
      <w:t xml:space="preserve">Strana </w:t>
    </w:r>
    <w:r w:rsidRPr="00E04BF3">
      <w:rPr>
        <w:b/>
        <w:bCs/>
        <w:sz w:val="16"/>
        <w:szCs w:val="16"/>
      </w:rPr>
      <w:fldChar w:fldCharType="begin"/>
    </w:r>
    <w:r w:rsidRPr="00E04BF3">
      <w:rPr>
        <w:b/>
        <w:bCs/>
        <w:sz w:val="16"/>
        <w:szCs w:val="16"/>
      </w:rPr>
      <w:instrText>PAGE  \* Arabic  \* MERGEFORMAT</w:instrText>
    </w:r>
    <w:r w:rsidRPr="00E04BF3">
      <w:rPr>
        <w:b/>
        <w:bCs/>
        <w:sz w:val="16"/>
        <w:szCs w:val="16"/>
      </w:rPr>
      <w:fldChar w:fldCharType="separate"/>
    </w:r>
    <w:r w:rsidR="00DA677D">
      <w:rPr>
        <w:b/>
        <w:bCs/>
        <w:noProof/>
        <w:sz w:val="16"/>
        <w:szCs w:val="16"/>
      </w:rPr>
      <w:t>10</w:t>
    </w:r>
    <w:r w:rsidRPr="00E04BF3">
      <w:rPr>
        <w:b/>
        <w:bCs/>
        <w:sz w:val="16"/>
        <w:szCs w:val="16"/>
      </w:rPr>
      <w:fldChar w:fldCharType="end"/>
    </w:r>
    <w:r w:rsidRPr="00E04BF3">
      <w:rPr>
        <w:sz w:val="16"/>
        <w:szCs w:val="16"/>
      </w:rPr>
      <w:t xml:space="preserve"> z </w:t>
    </w:r>
    <w:r w:rsidRPr="00E04BF3">
      <w:rPr>
        <w:b/>
        <w:bCs/>
        <w:sz w:val="16"/>
        <w:szCs w:val="16"/>
      </w:rPr>
      <w:fldChar w:fldCharType="begin"/>
    </w:r>
    <w:r w:rsidRPr="00E04BF3">
      <w:rPr>
        <w:b/>
        <w:bCs/>
        <w:sz w:val="16"/>
        <w:szCs w:val="16"/>
      </w:rPr>
      <w:instrText>NUMPAGES  \* Arabic  \* MERGEFORMAT</w:instrText>
    </w:r>
    <w:r w:rsidRPr="00E04BF3">
      <w:rPr>
        <w:b/>
        <w:bCs/>
        <w:sz w:val="16"/>
        <w:szCs w:val="16"/>
      </w:rPr>
      <w:fldChar w:fldCharType="separate"/>
    </w:r>
    <w:r w:rsidR="00DA677D">
      <w:rPr>
        <w:b/>
        <w:bCs/>
        <w:noProof/>
        <w:sz w:val="16"/>
        <w:szCs w:val="16"/>
      </w:rPr>
      <w:t>10</w:t>
    </w:r>
    <w:r w:rsidRPr="00E04BF3">
      <w:rPr>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09C10" w14:textId="77777777" w:rsidR="00B04F1D" w:rsidRDefault="00B04F1D" w:rsidP="00561E56">
      <w:pPr>
        <w:spacing w:after="0" w:line="240" w:lineRule="auto"/>
      </w:pPr>
      <w:r>
        <w:separator/>
      </w:r>
    </w:p>
  </w:footnote>
  <w:footnote w:type="continuationSeparator" w:id="0">
    <w:p w14:paraId="07DC691E" w14:textId="77777777" w:rsidR="00B04F1D" w:rsidRDefault="00B04F1D" w:rsidP="00561E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46E16" w14:textId="77777777" w:rsidR="00C57CA6" w:rsidRDefault="00C57CA6" w:rsidP="00A15C86">
    <w:pPr>
      <w:pStyle w:val="Hlavika"/>
      <w:tabs>
        <w:tab w:val="clear" w:pos="4536"/>
        <w:tab w:val="clear" w:pos="9072"/>
        <w:tab w:val="left" w:pos="8085"/>
      </w:tabs>
      <w:ind w:left="-1134"/>
    </w:pPr>
    <w:r>
      <w:rPr>
        <w:noProof/>
        <w:lang w:val="sk-SK" w:eastAsia="sk-SK"/>
      </w:rPr>
      <w:drawing>
        <wp:anchor distT="0" distB="0" distL="114300" distR="114300" simplePos="0" relativeHeight="251664384" behindDoc="1" locked="0" layoutInCell="1" allowOverlap="1" wp14:anchorId="64382A2E" wp14:editId="59B7232A">
          <wp:simplePos x="0" y="0"/>
          <wp:positionH relativeFrom="column">
            <wp:posOffset>-347980</wp:posOffset>
          </wp:positionH>
          <wp:positionV relativeFrom="page">
            <wp:posOffset>381000</wp:posOffset>
          </wp:positionV>
          <wp:extent cx="6457950" cy="465455"/>
          <wp:effectExtent l="0" t="0" r="0" b="0"/>
          <wp:wrapTight wrapText="bothSides">
            <wp:wrapPolygon edited="0">
              <wp:start x="0" y="0"/>
              <wp:lineTo x="0" y="20333"/>
              <wp:lineTo x="21536" y="20333"/>
              <wp:lineTo x="21536" y="0"/>
              <wp:lineTo x="0" y="0"/>
            </wp:wrapPolygon>
          </wp:wrapTight>
          <wp:docPr id="2" name="Obrázo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rc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57950" cy="465455"/>
                  </a:xfrm>
                  <a:prstGeom prst="rect">
                    <a:avLst/>
                  </a:prstGeom>
                </pic:spPr>
              </pic:pic>
            </a:graphicData>
          </a:graphic>
          <wp14:sizeRelH relativeFrom="margin">
            <wp14:pctWidth>0</wp14:pctWidth>
          </wp14:sizeRelH>
          <wp14:sizeRelV relativeFrom="margin">
            <wp14:pctHeight>0</wp14:pctHeight>
          </wp14:sizeRelV>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FB6294E"/>
    <w:lvl w:ilvl="0">
      <w:start w:val="1"/>
      <w:numFmt w:val="bullet"/>
      <w:pStyle w:val="Zoznamsodrkami"/>
      <w:lvlText w:val=""/>
      <w:lvlJc w:val="left"/>
      <w:pPr>
        <w:tabs>
          <w:tab w:val="num" w:pos="360"/>
        </w:tabs>
        <w:ind w:left="360" w:hanging="360"/>
      </w:pPr>
      <w:rPr>
        <w:rFonts w:ascii="Symbol" w:hAnsi="Symbol" w:hint="default"/>
      </w:rPr>
    </w:lvl>
  </w:abstractNum>
  <w:abstractNum w:abstractNumId="1" w15:restartNumberingAfterBreak="0">
    <w:nsid w:val="018F0A06"/>
    <w:multiLevelType w:val="hybridMultilevel"/>
    <w:tmpl w:val="7E9E15E2"/>
    <w:lvl w:ilvl="0" w:tplc="7EDC382A">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 w15:restartNumberingAfterBreak="0">
    <w:nsid w:val="03FD3D3B"/>
    <w:multiLevelType w:val="multilevel"/>
    <w:tmpl w:val="8E90B14C"/>
    <w:styleLink w:val="HBBodyOutline"/>
    <w:lvl w:ilvl="0">
      <w:start w:val="1"/>
      <w:numFmt w:val="none"/>
      <w:pStyle w:val="HBBody1"/>
      <w:lvlText w:val="%1"/>
      <w:lvlJc w:val="left"/>
      <w:pPr>
        <w:tabs>
          <w:tab w:val="num" w:pos="0"/>
        </w:tabs>
        <w:ind w:left="0" w:firstLine="0"/>
      </w:pPr>
      <w:rPr>
        <w:rFonts w:hint="default"/>
      </w:rPr>
    </w:lvl>
    <w:lvl w:ilvl="1">
      <w:start w:val="1"/>
      <w:numFmt w:val="none"/>
      <w:pStyle w:val="HBBody2"/>
      <w:lvlText w:val="%2"/>
      <w:lvlJc w:val="left"/>
      <w:pPr>
        <w:tabs>
          <w:tab w:val="num" w:pos="680"/>
        </w:tabs>
        <w:ind w:left="680" w:firstLine="0"/>
      </w:pPr>
      <w:rPr>
        <w:rFonts w:hint="default"/>
      </w:rPr>
    </w:lvl>
    <w:lvl w:ilvl="2">
      <w:start w:val="1"/>
      <w:numFmt w:val="none"/>
      <w:pStyle w:val="HBBody3"/>
      <w:lvlText w:val="%3"/>
      <w:lvlJc w:val="left"/>
      <w:pPr>
        <w:tabs>
          <w:tab w:val="num" w:pos="1361"/>
        </w:tabs>
        <w:ind w:left="1361" w:firstLine="0"/>
      </w:pPr>
      <w:rPr>
        <w:rFonts w:hint="default"/>
      </w:rPr>
    </w:lvl>
    <w:lvl w:ilvl="3">
      <w:start w:val="1"/>
      <w:numFmt w:val="none"/>
      <w:pStyle w:val="HBBody4"/>
      <w:lvlText w:val=""/>
      <w:lvlJc w:val="left"/>
      <w:pPr>
        <w:tabs>
          <w:tab w:val="num" w:pos="2041"/>
        </w:tabs>
        <w:ind w:left="2041" w:firstLine="0"/>
      </w:pPr>
      <w:rPr>
        <w:rFonts w:hint="default"/>
      </w:rPr>
    </w:lvl>
    <w:lvl w:ilvl="4">
      <w:start w:val="1"/>
      <w:numFmt w:val="none"/>
      <w:pStyle w:val="HBBody5"/>
      <w:lvlText w:val=""/>
      <w:lvlJc w:val="left"/>
      <w:pPr>
        <w:tabs>
          <w:tab w:val="num" w:pos="2722"/>
        </w:tabs>
        <w:ind w:left="2722" w:firstLine="0"/>
      </w:pPr>
      <w:rPr>
        <w:rFonts w:hint="default"/>
      </w:rPr>
    </w:lvl>
    <w:lvl w:ilvl="5">
      <w:start w:val="1"/>
      <w:numFmt w:val="none"/>
      <w:pStyle w:val="HBBody6"/>
      <w:lvlText w:val=""/>
      <w:lvlJc w:val="left"/>
      <w:pPr>
        <w:tabs>
          <w:tab w:val="num" w:pos="3402"/>
        </w:tabs>
        <w:ind w:left="3402" w:firstLine="0"/>
      </w:pPr>
      <w:rPr>
        <w:rFonts w:hint="default"/>
      </w:rPr>
    </w:lvl>
    <w:lvl w:ilvl="6">
      <w:start w:val="1"/>
      <w:numFmt w:val="none"/>
      <w:pStyle w:val="HBBody7"/>
      <w:lvlText w:val=""/>
      <w:lvlJc w:val="left"/>
      <w:pPr>
        <w:tabs>
          <w:tab w:val="num" w:pos="4082"/>
        </w:tabs>
        <w:ind w:left="4082" w:firstLine="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 w15:restartNumberingAfterBreak="0">
    <w:nsid w:val="04F279F0"/>
    <w:multiLevelType w:val="hybridMultilevel"/>
    <w:tmpl w:val="AAB0C286"/>
    <w:lvl w:ilvl="0" w:tplc="041B0017">
      <w:start w:val="1"/>
      <w:numFmt w:val="lowerLetter"/>
      <w:lvlText w:val="%1)"/>
      <w:lvlJc w:val="left"/>
      <w:pPr>
        <w:tabs>
          <w:tab w:val="num" w:pos="680"/>
        </w:tabs>
        <w:ind w:left="680" w:hanging="680"/>
      </w:pPr>
      <w:rPr>
        <w:rFonts w:hint="default"/>
        <w:b w:val="0"/>
        <w:bCs w:val="0"/>
        <w:i w:val="0"/>
        <w:iCs w:val="0"/>
        <w:caps w:val="0"/>
        <w:smallCaps w:val="0"/>
        <w:strike w:val="0"/>
        <w:dstrike w:val="0"/>
        <w:noProof w:val="0"/>
        <w:snapToGrid w:val="0"/>
        <w:vanish w:val="0"/>
        <w:color w:val="000000"/>
        <w:spacing w:val="0"/>
        <w:w w:val="0"/>
        <w:kern w:val="0"/>
        <w:position w:val="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2FE872A" w:tentative="1">
      <w:start w:val="1"/>
      <w:numFmt w:val="lowerLetter"/>
      <w:lvlText w:val="%2."/>
      <w:lvlJc w:val="left"/>
      <w:pPr>
        <w:ind w:left="1440" w:hanging="360"/>
      </w:pPr>
    </w:lvl>
    <w:lvl w:ilvl="2" w:tplc="DD6024B8" w:tentative="1">
      <w:start w:val="1"/>
      <w:numFmt w:val="lowerRoman"/>
      <w:lvlText w:val="%3."/>
      <w:lvlJc w:val="right"/>
      <w:pPr>
        <w:ind w:left="2160" w:hanging="180"/>
      </w:pPr>
    </w:lvl>
    <w:lvl w:ilvl="3" w:tplc="E998341E" w:tentative="1">
      <w:start w:val="1"/>
      <w:numFmt w:val="decimal"/>
      <w:lvlText w:val="%4."/>
      <w:lvlJc w:val="left"/>
      <w:pPr>
        <w:ind w:left="2880" w:hanging="360"/>
      </w:pPr>
    </w:lvl>
    <w:lvl w:ilvl="4" w:tplc="F4CAB11C" w:tentative="1">
      <w:start w:val="1"/>
      <w:numFmt w:val="lowerLetter"/>
      <w:lvlText w:val="%5."/>
      <w:lvlJc w:val="left"/>
      <w:pPr>
        <w:ind w:left="3600" w:hanging="360"/>
      </w:pPr>
    </w:lvl>
    <w:lvl w:ilvl="5" w:tplc="316443FC" w:tentative="1">
      <w:start w:val="1"/>
      <w:numFmt w:val="lowerRoman"/>
      <w:lvlText w:val="%6."/>
      <w:lvlJc w:val="right"/>
      <w:pPr>
        <w:ind w:left="4320" w:hanging="180"/>
      </w:pPr>
    </w:lvl>
    <w:lvl w:ilvl="6" w:tplc="850C9C5A" w:tentative="1">
      <w:start w:val="1"/>
      <w:numFmt w:val="decimal"/>
      <w:lvlText w:val="%7."/>
      <w:lvlJc w:val="left"/>
      <w:pPr>
        <w:ind w:left="5040" w:hanging="360"/>
      </w:pPr>
    </w:lvl>
    <w:lvl w:ilvl="7" w:tplc="A96645D6" w:tentative="1">
      <w:start w:val="1"/>
      <w:numFmt w:val="lowerLetter"/>
      <w:lvlText w:val="%8."/>
      <w:lvlJc w:val="left"/>
      <w:pPr>
        <w:ind w:left="5760" w:hanging="360"/>
      </w:pPr>
    </w:lvl>
    <w:lvl w:ilvl="8" w:tplc="9CD2D44C" w:tentative="1">
      <w:start w:val="1"/>
      <w:numFmt w:val="lowerRoman"/>
      <w:lvlText w:val="%9."/>
      <w:lvlJc w:val="right"/>
      <w:pPr>
        <w:ind w:left="6480" w:hanging="180"/>
      </w:pPr>
    </w:lvl>
  </w:abstractNum>
  <w:abstractNum w:abstractNumId="4" w15:restartNumberingAfterBreak="0">
    <w:nsid w:val="10536644"/>
    <w:multiLevelType w:val="multilevel"/>
    <w:tmpl w:val="56D6DA2A"/>
    <w:styleLink w:val="HBLevelOutline"/>
    <w:lvl w:ilvl="0">
      <w:start w:val="1"/>
      <w:numFmt w:val="decimal"/>
      <w:pStyle w:val="HBLevel1"/>
      <w:lvlText w:val="%1"/>
      <w:lvlJc w:val="left"/>
      <w:pPr>
        <w:tabs>
          <w:tab w:val="num" w:pos="680"/>
        </w:tabs>
        <w:ind w:left="680" w:hanging="680"/>
      </w:pPr>
      <w:rPr>
        <w:rFonts w:hint="default"/>
      </w:rPr>
    </w:lvl>
    <w:lvl w:ilvl="1">
      <w:start w:val="1"/>
      <w:numFmt w:val="decimal"/>
      <w:pStyle w:val="HBLevel2"/>
      <w:lvlText w:val="%1.%2"/>
      <w:lvlJc w:val="left"/>
      <w:pPr>
        <w:tabs>
          <w:tab w:val="num" w:pos="680"/>
        </w:tabs>
        <w:ind w:left="680" w:hanging="680"/>
      </w:pPr>
      <w:rPr>
        <w:rFonts w:hint="default"/>
      </w:rPr>
    </w:lvl>
    <w:lvl w:ilvl="2">
      <w:start w:val="1"/>
      <w:numFmt w:val="decimal"/>
      <w:pStyle w:val="HBLevel3"/>
      <w:lvlText w:val="%1.%2.%3"/>
      <w:lvlJc w:val="left"/>
      <w:pPr>
        <w:tabs>
          <w:tab w:val="num" w:pos="1361"/>
        </w:tabs>
        <w:ind w:left="1361" w:hanging="681"/>
      </w:pPr>
      <w:rPr>
        <w:rFonts w:hint="default"/>
      </w:rPr>
    </w:lvl>
    <w:lvl w:ilvl="3">
      <w:start w:val="1"/>
      <w:numFmt w:val="lowerRoman"/>
      <w:pStyle w:val="HBLevel4"/>
      <w:lvlText w:val="(%4)"/>
      <w:lvlJc w:val="left"/>
      <w:pPr>
        <w:tabs>
          <w:tab w:val="num" w:pos="2041"/>
        </w:tabs>
        <w:ind w:left="2041" w:hanging="680"/>
      </w:pPr>
      <w:rPr>
        <w:rFonts w:hint="default"/>
      </w:rPr>
    </w:lvl>
    <w:lvl w:ilvl="4">
      <w:start w:val="1"/>
      <w:numFmt w:val="lowerLetter"/>
      <w:pStyle w:val="HBLevel5"/>
      <w:lvlText w:val="(%5)"/>
      <w:lvlJc w:val="left"/>
      <w:pPr>
        <w:tabs>
          <w:tab w:val="num" w:pos="2722"/>
        </w:tabs>
        <w:ind w:left="2722" w:hanging="681"/>
      </w:pPr>
      <w:rPr>
        <w:rFonts w:hint="default"/>
      </w:rPr>
    </w:lvl>
    <w:lvl w:ilvl="5">
      <w:start w:val="1"/>
      <w:numFmt w:val="upperRoman"/>
      <w:pStyle w:val="HBLevel6"/>
      <w:lvlText w:val="(%6)"/>
      <w:lvlJc w:val="left"/>
      <w:pPr>
        <w:tabs>
          <w:tab w:val="num" w:pos="3402"/>
        </w:tabs>
        <w:ind w:left="3402" w:hanging="680"/>
      </w:pPr>
      <w:rPr>
        <w:rFonts w:hint="default"/>
      </w:rPr>
    </w:lvl>
    <w:lvl w:ilvl="6">
      <w:start w:val="1"/>
      <w:numFmt w:val="upperLetter"/>
      <w:pStyle w:val="HBLevel7"/>
      <w:lvlText w:val="%7."/>
      <w:lvlJc w:val="left"/>
      <w:pPr>
        <w:tabs>
          <w:tab w:val="num" w:pos="4082"/>
        </w:tabs>
        <w:ind w:left="4082" w:hanging="680"/>
      </w:pPr>
      <w:rPr>
        <w:rFonts w:hint="default"/>
      </w:rPr>
    </w:lvl>
    <w:lvl w:ilvl="7">
      <w:start w:val="1"/>
      <w:numFmt w:val="lowerLetter"/>
      <w:lvlText w:val="%8."/>
      <w:lvlJc w:val="left"/>
      <w:pPr>
        <w:tabs>
          <w:tab w:val="num" w:pos="5440"/>
        </w:tabs>
        <w:ind w:left="5440" w:hanging="680"/>
      </w:pPr>
      <w:rPr>
        <w:rFonts w:hint="default"/>
      </w:rPr>
    </w:lvl>
    <w:lvl w:ilvl="8">
      <w:start w:val="1"/>
      <w:numFmt w:val="lowerRoman"/>
      <w:lvlText w:val="%9."/>
      <w:lvlJc w:val="left"/>
      <w:pPr>
        <w:tabs>
          <w:tab w:val="num" w:pos="6120"/>
        </w:tabs>
        <w:ind w:left="6120" w:hanging="680"/>
      </w:pPr>
      <w:rPr>
        <w:rFonts w:hint="default"/>
      </w:rPr>
    </w:lvl>
  </w:abstractNum>
  <w:abstractNum w:abstractNumId="5" w15:restartNumberingAfterBreak="0">
    <w:nsid w:val="124F26B1"/>
    <w:multiLevelType w:val="hybridMultilevel"/>
    <w:tmpl w:val="372869AA"/>
    <w:lvl w:ilvl="0" w:tplc="041B0001">
      <w:start w:val="1"/>
      <w:numFmt w:val="bullet"/>
      <w:lvlText w:val=""/>
      <w:lvlJc w:val="left"/>
      <w:pPr>
        <w:ind w:left="2365" w:hanging="360"/>
      </w:pPr>
      <w:rPr>
        <w:rFonts w:ascii="Symbol" w:hAnsi="Symbol" w:hint="default"/>
      </w:rPr>
    </w:lvl>
    <w:lvl w:ilvl="1" w:tplc="041B0003" w:tentative="1">
      <w:start w:val="1"/>
      <w:numFmt w:val="bullet"/>
      <w:lvlText w:val="o"/>
      <w:lvlJc w:val="left"/>
      <w:pPr>
        <w:ind w:left="3085" w:hanging="360"/>
      </w:pPr>
      <w:rPr>
        <w:rFonts w:ascii="Courier New" w:hAnsi="Courier New" w:cs="Courier New" w:hint="default"/>
      </w:rPr>
    </w:lvl>
    <w:lvl w:ilvl="2" w:tplc="041B0005" w:tentative="1">
      <w:start w:val="1"/>
      <w:numFmt w:val="bullet"/>
      <w:lvlText w:val=""/>
      <w:lvlJc w:val="left"/>
      <w:pPr>
        <w:ind w:left="3805" w:hanging="360"/>
      </w:pPr>
      <w:rPr>
        <w:rFonts w:ascii="Wingdings" w:hAnsi="Wingdings" w:hint="default"/>
      </w:rPr>
    </w:lvl>
    <w:lvl w:ilvl="3" w:tplc="041B0001" w:tentative="1">
      <w:start w:val="1"/>
      <w:numFmt w:val="bullet"/>
      <w:lvlText w:val=""/>
      <w:lvlJc w:val="left"/>
      <w:pPr>
        <w:ind w:left="4525" w:hanging="360"/>
      </w:pPr>
      <w:rPr>
        <w:rFonts w:ascii="Symbol" w:hAnsi="Symbol" w:hint="default"/>
      </w:rPr>
    </w:lvl>
    <w:lvl w:ilvl="4" w:tplc="041B0003" w:tentative="1">
      <w:start w:val="1"/>
      <w:numFmt w:val="bullet"/>
      <w:lvlText w:val="o"/>
      <w:lvlJc w:val="left"/>
      <w:pPr>
        <w:ind w:left="5245" w:hanging="360"/>
      </w:pPr>
      <w:rPr>
        <w:rFonts w:ascii="Courier New" w:hAnsi="Courier New" w:cs="Courier New" w:hint="default"/>
      </w:rPr>
    </w:lvl>
    <w:lvl w:ilvl="5" w:tplc="041B0005" w:tentative="1">
      <w:start w:val="1"/>
      <w:numFmt w:val="bullet"/>
      <w:lvlText w:val=""/>
      <w:lvlJc w:val="left"/>
      <w:pPr>
        <w:ind w:left="5965" w:hanging="360"/>
      </w:pPr>
      <w:rPr>
        <w:rFonts w:ascii="Wingdings" w:hAnsi="Wingdings" w:hint="default"/>
      </w:rPr>
    </w:lvl>
    <w:lvl w:ilvl="6" w:tplc="041B0001" w:tentative="1">
      <w:start w:val="1"/>
      <w:numFmt w:val="bullet"/>
      <w:lvlText w:val=""/>
      <w:lvlJc w:val="left"/>
      <w:pPr>
        <w:ind w:left="6685" w:hanging="360"/>
      </w:pPr>
      <w:rPr>
        <w:rFonts w:ascii="Symbol" w:hAnsi="Symbol" w:hint="default"/>
      </w:rPr>
    </w:lvl>
    <w:lvl w:ilvl="7" w:tplc="041B0003" w:tentative="1">
      <w:start w:val="1"/>
      <w:numFmt w:val="bullet"/>
      <w:lvlText w:val="o"/>
      <w:lvlJc w:val="left"/>
      <w:pPr>
        <w:ind w:left="7405" w:hanging="360"/>
      </w:pPr>
      <w:rPr>
        <w:rFonts w:ascii="Courier New" w:hAnsi="Courier New" w:cs="Courier New" w:hint="default"/>
      </w:rPr>
    </w:lvl>
    <w:lvl w:ilvl="8" w:tplc="041B0005" w:tentative="1">
      <w:start w:val="1"/>
      <w:numFmt w:val="bullet"/>
      <w:lvlText w:val=""/>
      <w:lvlJc w:val="left"/>
      <w:pPr>
        <w:ind w:left="8125" w:hanging="360"/>
      </w:pPr>
      <w:rPr>
        <w:rFonts w:ascii="Wingdings" w:hAnsi="Wingdings" w:hint="default"/>
      </w:rPr>
    </w:lvl>
  </w:abstractNum>
  <w:abstractNum w:abstractNumId="6" w15:restartNumberingAfterBreak="0">
    <w:nsid w:val="29543E83"/>
    <w:multiLevelType w:val="hybridMultilevel"/>
    <w:tmpl w:val="ECF4E0F6"/>
    <w:lvl w:ilvl="0" w:tplc="7EDC382A">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7" w15:restartNumberingAfterBreak="0">
    <w:nsid w:val="2960133C"/>
    <w:multiLevelType w:val="multilevel"/>
    <w:tmpl w:val="6834F0E6"/>
    <w:styleLink w:val="HBALPHAOutline"/>
    <w:lvl w:ilvl="0">
      <w:start w:val="1"/>
      <w:numFmt w:val="upperLetter"/>
      <w:pStyle w:val="HBALPHA1"/>
      <w:lvlText w:val="(%1)"/>
      <w:lvlJc w:val="left"/>
      <w:pPr>
        <w:tabs>
          <w:tab w:val="num" w:pos="680"/>
        </w:tabs>
        <w:ind w:left="680" w:hanging="680"/>
      </w:pPr>
      <w:rPr>
        <w:rFonts w:hint="default"/>
      </w:rPr>
    </w:lvl>
    <w:lvl w:ilvl="1">
      <w:start w:val="1"/>
      <w:numFmt w:val="upperLetter"/>
      <w:pStyle w:val="HBALPHA2"/>
      <w:lvlText w:val="(%2)"/>
      <w:lvlJc w:val="left"/>
      <w:pPr>
        <w:tabs>
          <w:tab w:val="num" w:pos="1361"/>
        </w:tabs>
        <w:ind w:left="1361" w:hanging="681"/>
      </w:pPr>
      <w:rPr>
        <w:rFonts w:hint="default"/>
      </w:rPr>
    </w:lvl>
    <w:lvl w:ilvl="2">
      <w:start w:val="1"/>
      <w:numFmt w:val="upperLetter"/>
      <w:pStyle w:val="HBALPHA3"/>
      <w:lvlText w:val="(%3)"/>
      <w:lvlJc w:val="left"/>
      <w:pPr>
        <w:tabs>
          <w:tab w:val="num" w:pos="2041"/>
        </w:tabs>
        <w:ind w:left="2041" w:hanging="680"/>
      </w:pPr>
      <w:rPr>
        <w:rFonts w:hint="default"/>
      </w:rPr>
    </w:lvl>
    <w:lvl w:ilvl="3">
      <w:start w:val="1"/>
      <w:numFmt w:val="upperLetter"/>
      <w:pStyle w:val="HBALPHA4"/>
      <w:lvlText w:val="(%4)"/>
      <w:lvlJc w:val="left"/>
      <w:pPr>
        <w:tabs>
          <w:tab w:val="num" w:pos="2722"/>
        </w:tabs>
        <w:ind w:left="2722" w:hanging="681"/>
      </w:pPr>
      <w:rPr>
        <w:rFonts w:hint="default"/>
      </w:rPr>
    </w:lvl>
    <w:lvl w:ilvl="4">
      <w:start w:val="1"/>
      <w:numFmt w:val="upperLetter"/>
      <w:pStyle w:val="HBALPHA5"/>
      <w:lvlText w:val="(%5)"/>
      <w:lvlJc w:val="left"/>
      <w:pPr>
        <w:tabs>
          <w:tab w:val="num" w:pos="3402"/>
        </w:tabs>
        <w:ind w:left="3402" w:hanging="68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EFD551C"/>
    <w:multiLevelType w:val="hybridMultilevel"/>
    <w:tmpl w:val="9E360F74"/>
    <w:lvl w:ilvl="0" w:tplc="041B0001">
      <w:start w:val="1"/>
      <w:numFmt w:val="bullet"/>
      <w:lvlText w:val=""/>
      <w:lvlJc w:val="left"/>
      <w:pPr>
        <w:tabs>
          <w:tab w:val="num" w:pos="2138"/>
        </w:tabs>
        <w:ind w:left="2138" w:hanging="360"/>
      </w:pPr>
      <w:rPr>
        <w:rFonts w:ascii="Symbol" w:hAnsi="Symbol" w:hint="default"/>
      </w:rPr>
    </w:lvl>
    <w:lvl w:ilvl="1" w:tplc="041B0003">
      <w:start w:val="1"/>
      <w:numFmt w:val="bullet"/>
      <w:lvlText w:val="o"/>
      <w:lvlJc w:val="left"/>
      <w:pPr>
        <w:tabs>
          <w:tab w:val="num" w:pos="2858"/>
        </w:tabs>
        <w:ind w:left="2858" w:hanging="360"/>
      </w:pPr>
      <w:rPr>
        <w:rFonts w:ascii="Courier New" w:hAnsi="Courier New" w:hint="default"/>
      </w:rPr>
    </w:lvl>
    <w:lvl w:ilvl="2" w:tplc="041B0005">
      <w:start w:val="1"/>
      <w:numFmt w:val="bullet"/>
      <w:lvlText w:val=""/>
      <w:lvlJc w:val="left"/>
      <w:pPr>
        <w:tabs>
          <w:tab w:val="num" w:pos="3578"/>
        </w:tabs>
        <w:ind w:left="3578" w:hanging="360"/>
      </w:pPr>
      <w:rPr>
        <w:rFonts w:ascii="Wingdings" w:hAnsi="Wingdings" w:hint="default"/>
      </w:rPr>
    </w:lvl>
    <w:lvl w:ilvl="3" w:tplc="041B0001">
      <w:start w:val="1"/>
      <w:numFmt w:val="bullet"/>
      <w:lvlText w:val=""/>
      <w:lvlJc w:val="left"/>
      <w:pPr>
        <w:tabs>
          <w:tab w:val="num" w:pos="4298"/>
        </w:tabs>
        <w:ind w:left="4298" w:hanging="360"/>
      </w:pPr>
      <w:rPr>
        <w:rFonts w:ascii="Symbol" w:hAnsi="Symbol" w:hint="default"/>
      </w:rPr>
    </w:lvl>
    <w:lvl w:ilvl="4" w:tplc="041B0003">
      <w:start w:val="1"/>
      <w:numFmt w:val="bullet"/>
      <w:lvlText w:val="o"/>
      <w:lvlJc w:val="left"/>
      <w:pPr>
        <w:tabs>
          <w:tab w:val="num" w:pos="5018"/>
        </w:tabs>
        <w:ind w:left="5018" w:hanging="360"/>
      </w:pPr>
      <w:rPr>
        <w:rFonts w:ascii="Courier New" w:hAnsi="Courier New" w:hint="default"/>
      </w:rPr>
    </w:lvl>
    <w:lvl w:ilvl="5" w:tplc="041B0005">
      <w:start w:val="1"/>
      <w:numFmt w:val="bullet"/>
      <w:lvlText w:val=""/>
      <w:lvlJc w:val="left"/>
      <w:pPr>
        <w:tabs>
          <w:tab w:val="num" w:pos="5738"/>
        </w:tabs>
        <w:ind w:left="5738" w:hanging="360"/>
      </w:pPr>
      <w:rPr>
        <w:rFonts w:ascii="Wingdings" w:hAnsi="Wingdings" w:hint="default"/>
      </w:rPr>
    </w:lvl>
    <w:lvl w:ilvl="6" w:tplc="041B0001">
      <w:start w:val="1"/>
      <w:numFmt w:val="bullet"/>
      <w:lvlText w:val=""/>
      <w:lvlJc w:val="left"/>
      <w:pPr>
        <w:tabs>
          <w:tab w:val="num" w:pos="6458"/>
        </w:tabs>
        <w:ind w:left="6458" w:hanging="360"/>
      </w:pPr>
      <w:rPr>
        <w:rFonts w:ascii="Symbol" w:hAnsi="Symbol" w:hint="default"/>
      </w:rPr>
    </w:lvl>
    <w:lvl w:ilvl="7" w:tplc="041B0003">
      <w:start w:val="1"/>
      <w:numFmt w:val="bullet"/>
      <w:lvlText w:val="o"/>
      <w:lvlJc w:val="left"/>
      <w:pPr>
        <w:tabs>
          <w:tab w:val="num" w:pos="7178"/>
        </w:tabs>
        <w:ind w:left="7178" w:hanging="360"/>
      </w:pPr>
      <w:rPr>
        <w:rFonts w:ascii="Courier New" w:hAnsi="Courier New" w:hint="default"/>
      </w:rPr>
    </w:lvl>
    <w:lvl w:ilvl="8" w:tplc="041B0005">
      <w:start w:val="1"/>
      <w:numFmt w:val="bullet"/>
      <w:lvlText w:val=""/>
      <w:lvlJc w:val="left"/>
      <w:pPr>
        <w:tabs>
          <w:tab w:val="num" w:pos="7898"/>
        </w:tabs>
        <w:ind w:left="7898" w:hanging="360"/>
      </w:pPr>
      <w:rPr>
        <w:rFonts w:ascii="Wingdings" w:hAnsi="Wingdings" w:hint="default"/>
      </w:rPr>
    </w:lvl>
  </w:abstractNum>
  <w:abstractNum w:abstractNumId="9" w15:restartNumberingAfterBreak="0">
    <w:nsid w:val="360C2BE1"/>
    <w:multiLevelType w:val="hybridMultilevel"/>
    <w:tmpl w:val="0E0C5FDA"/>
    <w:lvl w:ilvl="0" w:tplc="041B0001">
      <w:start w:val="1"/>
      <w:numFmt w:val="bullet"/>
      <w:lvlText w:val=""/>
      <w:lvlJc w:val="left"/>
      <w:pPr>
        <w:ind w:left="2365" w:hanging="360"/>
      </w:pPr>
      <w:rPr>
        <w:rFonts w:ascii="Symbol" w:hAnsi="Symbol" w:hint="default"/>
      </w:rPr>
    </w:lvl>
    <w:lvl w:ilvl="1" w:tplc="041B0003" w:tentative="1">
      <w:start w:val="1"/>
      <w:numFmt w:val="bullet"/>
      <w:lvlText w:val="o"/>
      <w:lvlJc w:val="left"/>
      <w:pPr>
        <w:ind w:left="3085" w:hanging="360"/>
      </w:pPr>
      <w:rPr>
        <w:rFonts w:ascii="Courier New" w:hAnsi="Courier New" w:cs="Courier New" w:hint="default"/>
      </w:rPr>
    </w:lvl>
    <w:lvl w:ilvl="2" w:tplc="041B0005" w:tentative="1">
      <w:start w:val="1"/>
      <w:numFmt w:val="bullet"/>
      <w:lvlText w:val=""/>
      <w:lvlJc w:val="left"/>
      <w:pPr>
        <w:ind w:left="3805" w:hanging="360"/>
      </w:pPr>
      <w:rPr>
        <w:rFonts w:ascii="Wingdings" w:hAnsi="Wingdings" w:hint="default"/>
      </w:rPr>
    </w:lvl>
    <w:lvl w:ilvl="3" w:tplc="041B0001" w:tentative="1">
      <w:start w:val="1"/>
      <w:numFmt w:val="bullet"/>
      <w:lvlText w:val=""/>
      <w:lvlJc w:val="left"/>
      <w:pPr>
        <w:ind w:left="4525" w:hanging="360"/>
      </w:pPr>
      <w:rPr>
        <w:rFonts w:ascii="Symbol" w:hAnsi="Symbol" w:hint="default"/>
      </w:rPr>
    </w:lvl>
    <w:lvl w:ilvl="4" w:tplc="041B0003" w:tentative="1">
      <w:start w:val="1"/>
      <w:numFmt w:val="bullet"/>
      <w:lvlText w:val="o"/>
      <w:lvlJc w:val="left"/>
      <w:pPr>
        <w:ind w:left="5245" w:hanging="360"/>
      </w:pPr>
      <w:rPr>
        <w:rFonts w:ascii="Courier New" w:hAnsi="Courier New" w:cs="Courier New" w:hint="default"/>
      </w:rPr>
    </w:lvl>
    <w:lvl w:ilvl="5" w:tplc="041B0005" w:tentative="1">
      <w:start w:val="1"/>
      <w:numFmt w:val="bullet"/>
      <w:lvlText w:val=""/>
      <w:lvlJc w:val="left"/>
      <w:pPr>
        <w:ind w:left="5965" w:hanging="360"/>
      </w:pPr>
      <w:rPr>
        <w:rFonts w:ascii="Wingdings" w:hAnsi="Wingdings" w:hint="default"/>
      </w:rPr>
    </w:lvl>
    <w:lvl w:ilvl="6" w:tplc="041B0001" w:tentative="1">
      <w:start w:val="1"/>
      <w:numFmt w:val="bullet"/>
      <w:lvlText w:val=""/>
      <w:lvlJc w:val="left"/>
      <w:pPr>
        <w:ind w:left="6685" w:hanging="360"/>
      </w:pPr>
      <w:rPr>
        <w:rFonts w:ascii="Symbol" w:hAnsi="Symbol" w:hint="default"/>
      </w:rPr>
    </w:lvl>
    <w:lvl w:ilvl="7" w:tplc="041B0003" w:tentative="1">
      <w:start w:val="1"/>
      <w:numFmt w:val="bullet"/>
      <w:lvlText w:val="o"/>
      <w:lvlJc w:val="left"/>
      <w:pPr>
        <w:ind w:left="7405" w:hanging="360"/>
      </w:pPr>
      <w:rPr>
        <w:rFonts w:ascii="Courier New" w:hAnsi="Courier New" w:cs="Courier New" w:hint="default"/>
      </w:rPr>
    </w:lvl>
    <w:lvl w:ilvl="8" w:tplc="041B0005" w:tentative="1">
      <w:start w:val="1"/>
      <w:numFmt w:val="bullet"/>
      <w:lvlText w:val=""/>
      <w:lvlJc w:val="left"/>
      <w:pPr>
        <w:ind w:left="8125" w:hanging="360"/>
      </w:pPr>
      <w:rPr>
        <w:rFonts w:ascii="Wingdings" w:hAnsi="Wingdings" w:hint="default"/>
      </w:rPr>
    </w:lvl>
  </w:abstractNum>
  <w:abstractNum w:abstractNumId="10" w15:restartNumberingAfterBreak="0">
    <w:nsid w:val="43777A03"/>
    <w:multiLevelType w:val="multilevel"/>
    <w:tmpl w:val="D2104C46"/>
    <w:styleLink w:val="HBBoldLevelOutline"/>
    <w:lvl w:ilvl="0">
      <w:start w:val="1"/>
      <w:numFmt w:val="decimal"/>
      <w:pStyle w:val="HBBoldLevel1"/>
      <w:lvlText w:val="%1"/>
      <w:lvlJc w:val="left"/>
      <w:pPr>
        <w:tabs>
          <w:tab w:val="num" w:pos="680"/>
        </w:tabs>
        <w:ind w:left="680" w:hanging="680"/>
      </w:pPr>
      <w:rPr>
        <w:rFonts w:hint="default"/>
      </w:rPr>
    </w:lvl>
    <w:lvl w:ilvl="1">
      <w:start w:val="1"/>
      <w:numFmt w:val="decimal"/>
      <w:pStyle w:val="HBBoldLevel2"/>
      <w:lvlText w:val="%1.%2"/>
      <w:lvlJc w:val="left"/>
      <w:pPr>
        <w:tabs>
          <w:tab w:val="num" w:pos="680"/>
        </w:tabs>
        <w:ind w:left="680" w:hanging="680"/>
      </w:pPr>
      <w:rPr>
        <w:rFonts w:hint="default"/>
      </w:rPr>
    </w:lvl>
    <w:lvl w:ilvl="2">
      <w:start w:val="1"/>
      <w:numFmt w:val="decimal"/>
      <w:pStyle w:val="HBBoldLevel3"/>
      <w:lvlText w:val="%1.%2.%3"/>
      <w:lvlJc w:val="left"/>
      <w:pPr>
        <w:tabs>
          <w:tab w:val="num" w:pos="1361"/>
        </w:tabs>
        <w:ind w:left="1361" w:hanging="681"/>
      </w:pPr>
      <w:rPr>
        <w:rFonts w:hint="default"/>
      </w:rPr>
    </w:lvl>
    <w:lvl w:ilvl="3">
      <w:start w:val="1"/>
      <w:numFmt w:val="lowerRoman"/>
      <w:pStyle w:val="HBBoldLevel4"/>
      <w:lvlText w:val="(%4)"/>
      <w:lvlJc w:val="left"/>
      <w:pPr>
        <w:tabs>
          <w:tab w:val="num" w:pos="2041"/>
        </w:tabs>
        <w:ind w:left="2041" w:hanging="680"/>
      </w:pPr>
      <w:rPr>
        <w:rFonts w:hint="default"/>
      </w:rPr>
    </w:lvl>
    <w:lvl w:ilvl="4">
      <w:start w:val="1"/>
      <w:numFmt w:val="lowerLetter"/>
      <w:pStyle w:val="HBBoldLevel5"/>
      <w:lvlText w:val="(%5)"/>
      <w:lvlJc w:val="left"/>
      <w:pPr>
        <w:tabs>
          <w:tab w:val="num" w:pos="2722"/>
        </w:tabs>
        <w:ind w:left="2722" w:hanging="681"/>
      </w:pPr>
      <w:rPr>
        <w:rFonts w:hint="default"/>
      </w:rPr>
    </w:lvl>
    <w:lvl w:ilvl="5">
      <w:start w:val="1"/>
      <w:numFmt w:val="upperRoman"/>
      <w:pStyle w:val="HBBoldLevel6"/>
      <w:lvlText w:val="(%6)"/>
      <w:lvlJc w:val="left"/>
      <w:pPr>
        <w:tabs>
          <w:tab w:val="num" w:pos="3402"/>
        </w:tabs>
        <w:ind w:left="3402" w:hanging="680"/>
      </w:pPr>
      <w:rPr>
        <w:rFonts w:hint="default"/>
      </w:rPr>
    </w:lvl>
    <w:lvl w:ilvl="6">
      <w:start w:val="1"/>
      <w:numFmt w:val="upperLetter"/>
      <w:pStyle w:val="HBBoldLevel7"/>
      <w:lvlText w:val="%7."/>
      <w:lvlJc w:val="left"/>
      <w:pPr>
        <w:tabs>
          <w:tab w:val="num" w:pos="4082"/>
        </w:tabs>
        <w:ind w:left="4082" w:hanging="68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FEF14EC"/>
    <w:multiLevelType w:val="multilevel"/>
    <w:tmpl w:val="DF14C388"/>
    <w:styleLink w:val="HBromanOutline"/>
    <w:lvl w:ilvl="0">
      <w:start w:val="1"/>
      <w:numFmt w:val="lowerRoman"/>
      <w:pStyle w:val="HBroman1"/>
      <w:lvlText w:val="(%1)"/>
      <w:lvlJc w:val="left"/>
      <w:pPr>
        <w:tabs>
          <w:tab w:val="num" w:pos="680"/>
        </w:tabs>
        <w:ind w:left="680" w:hanging="680"/>
      </w:pPr>
      <w:rPr>
        <w:rFonts w:hint="default"/>
      </w:rPr>
    </w:lvl>
    <w:lvl w:ilvl="1">
      <w:start w:val="1"/>
      <w:numFmt w:val="lowerRoman"/>
      <w:pStyle w:val="HBroman2"/>
      <w:lvlText w:val="(%2)"/>
      <w:lvlJc w:val="left"/>
      <w:pPr>
        <w:tabs>
          <w:tab w:val="num" w:pos="1361"/>
        </w:tabs>
        <w:ind w:left="1361" w:hanging="681"/>
      </w:pPr>
      <w:rPr>
        <w:rFonts w:hint="default"/>
      </w:rPr>
    </w:lvl>
    <w:lvl w:ilvl="2">
      <w:start w:val="1"/>
      <w:numFmt w:val="lowerRoman"/>
      <w:pStyle w:val="HBroman3"/>
      <w:lvlText w:val="(%3)"/>
      <w:lvlJc w:val="left"/>
      <w:pPr>
        <w:tabs>
          <w:tab w:val="num" w:pos="2041"/>
        </w:tabs>
        <w:ind w:left="2041" w:hanging="680"/>
      </w:pPr>
      <w:rPr>
        <w:rFonts w:hint="default"/>
      </w:rPr>
    </w:lvl>
    <w:lvl w:ilvl="3">
      <w:start w:val="1"/>
      <w:numFmt w:val="lowerRoman"/>
      <w:pStyle w:val="HBroman4"/>
      <w:lvlText w:val="(%4)"/>
      <w:lvlJc w:val="left"/>
      <w:pPr>
        <w:tabs>
          <w:tab w:val="num" w:pos="2722"/>
        </w:tabs>
        <w:ind w:left="2722" w:hanging="681"/>
      </w:pPr>
      <w:rPr>
        <w:rFonts w:hint="default"/>
      </w:rPr>
    </w:lvl>
    <w:lvl w:ilvl="4">
      <w:start w:val="1"/>
      <w:numFmt w:val="lowerRoman"/>
      <w:pStyle w:val="HBroman5"/>
      <w:lvlText w:val="(%5)"/>
      <w:lvlJc w:val="left"/>
      <w:pPr>
        <w:tabs>
          <w:tab w:val="num" w:pos="3402"/>
        </w:tabs>
        <w:ind w:left="3402" w:hanging="68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6B1D1232"/>
    <w:multiLevelType w:val="multilevel"/>
    <w:tmpl w:val="24F6406E"/>
    <w:lvl w:ilvl="0">
      <w:start w:val="1"/>
      <w:numFmt w:val="decimal"/>
      <w:pStyle w:val="seLevel1"/>
      <w:lvlText w:val="%1"/>
      <w:lvlJc w:val="left"/>
      <w:pPr>
        <w:tabs>
          <w:tab w:val="num" w:pos="567"/>
        </w:tabs>
        <w:ind w:left="567" w:hanging="567"/>
      </w:pPr>
      <w:rPr>
        <w:rFonts w:cs="Times New Roman"/>
        <w:b/>
        <w:bCs/>
        <w:i w:val="0"/>
        <w:iCs w:val="0"/>
        <w:sz w:val="22"/>
        <w:szCs w:val="22"/>
      </w:rPr>
    </w:lvl>
    <w:lvl w:ilvl="1">
      <w:start w:val="1"/>
      <w:numFmt w:val="decimal"/>
      <w:pStyle w:val="seLevel3"/>
      <w:lvlText w:val="%1.%2"/>
      <w:lvlJc w:val="left"/>
      <w:pPr>
        <w:tabs>
          <w:tab w:val="num" w:pos="1940"/>
        </w:tabs>
        <w:ind w:left="1940" w:hanging="680"/>
      </w:pPr>
      <w:rPr>
        <w:rFonts w:cs="Times New Roman"/>
        <w:b/>
        <w:bCs/>
        <w:i w:val="0"/>
        <w:iCs w:val="0"/>
        <w:sz w:val="21"/>
        <w:szCs w:val="21"/>
      </w:rPr>
    </w:lvl>
    <w:lvl w:ilvl="2">
      <w:start w:val="1"/>
      <w:numFmt w:val="decimal"/>
      <w:lvlText w:val="%1.%2.%3"/>
      <w:lvlJc w:val="left"/>
      <w:pPr>
        <w:tabs>
          <w:tab w:val="num" w:pos="2041"/>
        </w:tabs>
        <w:ind w:left="2041" w:hanging="794"/>
      </w:pPr>
      <w:rPr>
        <w:rFonts w:cs="Times New Roman"/>
        <w:b/>
        <w:bCs/>
        <w:i w:val="0"/>
        <w:iCs w:val="0"/>
        <w:sz w:val="20"/>
        <w:szCs w:val="20"/>
      </w:rPr>
    </w:lvl>
    <w:lvl w:ilvl="3">
      <w:start w:val="1"/>
      <w:numFmt w:val="lowerRoman"/>
      <w:lvlText w:val="(%4)"/>
      <w:lvlJc w:val="left"/>
      <w:pPr>
        <w:tabs>
          <w:tab w:val="num" w:pos="2722"/>
        </w:tabs>
        <w:ind w:left="2722" w:hanging="681"/>
      </w:pPr>
      <w:rPr>
        <w:rFonts w:cs="Times New Roman"/>
      </w:rPr>
    </w:lvl>
    <w:lvl w:ilvl="4">
      <w:start w:val="1"/>
      <w:numFmt w:val="lowerLetter"/>
      <w:lvlText w:val="(%5)"/>
      <w:lvlJc w:val="left"/>
      <w:pPr>
        <w:tabs>
          <w:tab w:val="num" w:pos="3289"/>
        </w:tabs>
        <w:ind w:left="3289" w:hanging="567"/>
      </w:pPr>
      <w:rPr>
        <w:rFonts w:cs="Times New Roman"/>
      </w:rPr>
    </w:lvl>
    <w:lvl w:ilvl="5">
      <w:start w:val="1"/>
      <w:numFmt w:val="upperRoman"/>
      <w:lvlText w:val="(%6)"/>
      <w:lvlJc w:val="left"/>
      <w:pPr>
        <w:tabs>
          <w:tab w:val="num" w:pos="3969"/>
        </w:tabs>
        <w:ind w:left="3969" w:hanging="680"/>
      </w:pPr>
      <w:rPr>
        <w:rFonts w:cs="Times New Roman"/>
      </w:rPr>
    </w:lvl>
    <w:lvl w:ilvl="6">
      <w:start w:val="1"/>
      <w:numFmt w:val="none"/>
      <w:lvlText w:val=""/>
      <w:lvlJc w:val="left"/>
      <w:pPr>
        <w:tabs>
          <w:tab w:val="num" w:pos="3969"/>
        </w:tabs>
        <w:ind w:left="3969" w:hanging="680"/>
      </w:pPr>
      <w:rPr>
        <w:rFonts w:cs="Times New Roman"/>
      </w:rPr>
    </w:lvl>
    <w:lvl w:ilvl="7">
      <w:start w:val="1"/>
      <w:numFmt w:val="none"/>
      <w:lvlText w:val=""/>
      <w:lvlJc w:val="left"/>
      <w:pPr>
        <w:tabs>
          <w:tab w:val="num" w:pos="3969"/>
        </w:tabs>
        <w:ind w:left="3969" w:hanging="680"/>
      </w:pPr>
      <w:rPr>
        <w:rFonts w:cs="Times New Roman"/>
      </w:rPr>
    </w:lvl>
    <w:lvl w:ilvl="8">
      <w:start w:val="1"/>
      <w:numFmt w:val="none"/>
      <w:lvlText w:val=""/>
      <w:lvlJc w:val="left"/>
      <w:pPr>
        <w:tabs>
          <w:tab w:val="num" w:pos="3969"/>
        </w:tabs>
        <w:ind w:left="3969" w:hanging="680"/>
      </w:pPr>
      <w:rPr>
        <w:rFonts w:cs="Times New Roman"/>
      </w:rPr>
    </w:lvl>
  </w:abstractNum>
  <w:abstractNum w:abstractNumId="13" w15:restartNumberingAfterBreak="0">
    <w:nsid w:val="6BC370DC"/>
    <w:multiLevelType w:val="multilevel"/>
    <w:tmpl w:val="A502E22E"/>
    <w:lvl w:ilvl="0">
      <w:start w:val="1"/>
      <w:numFmt w:val="upperLetter"/>
      <w:lvlText w:val="(%1)"/>
      <w:lvlJc w:val="left"/>
      <w:pPr>
        <w:tabs>
          <w:tab w:val="num" w:pos="680"/>
        </w:tabs>
        <w:ind w:left="680" w:hanging="680"/>
      </w:pPr>
      <w:rPr>
        <w:rFonts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BCB2381"/>
    <w:multiLevelType w:val="hybridMultilevel"/>
    <w:tmpl w:val="36B66752"/>
    <w:lvl w:ilvl="0" w:tplc="1C565110">
      <w:start w:val="1"/>
      <w:numFmt w:val="low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6E993505"/>
    <w:multiLevelType w:val="hybridMultilevel"/>
    <w:tmpl w:val="8FBCB372"/>
    <w:lvl w:ilvl="0" w:tplc="5A8ACA34">
      <w:start w:val="2"/>
      <w:numFmt w:val="lowerLetter"/>
      <w:lvlText w:val="(%1)"/>
      <w:lvlJc w:val="left"/>
      <w:pPr>
        <w:ind w:left="108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70F52ED1"/>
    <w:multiLevelType w:val="hybridMultilevel"/>
    <w:tmpl w:val="87146CB6"/>
    <w:lvl w:ilvl="0" w:tplc="31B8DAEE">
      <w:start w:val="1"/>
      <w:numFmt w:val="lowerLetter"/>
      <w:lvlText w:val="%1)"/>
      <w:lvlJc w:val="left"/>
      <w:pPr>
        <w:ind w:left="1040" w:hanging="360"/>
      </w:pPr>
      <w:rPr>
        <w:rFonts w:hint="default"/>
      </w:rPr>
    </w:lvl>
    <w:lvl w:ilvl="1" w:tplc="041B0019" w:tentative="1">
      <w:start w:val="1"/>
      <w:numFmt w:val="lowerLetter"/>
      <w:lvlText w:val="%2."/>
      <w:lvlJc w:val="left"/>
      <w:pPr>
        <w:ind w:left="1760" w:hanging="360"/>
      </w:pPr>
    </w:lvl>
    <w:lvl w:ilvl="2" w:tplc="041B001B" w:tentative="1">
      <w:start w:val="1"/>
      <w:numFmt w:val="lowerRoman"/>
      <w:lvlText w:val="%3."/>
      <w:lvlJc w:val="right"/>
      <w:pPr>
        <w:ind w:left="2480" w:hanging="180"/>
      </w:pPr>
    </w:lvl>
    <w:lvl w:ilvl="3" w:tplc="041B000F" w:tentative="1">
      <w:start w:val="1"/>
      <w:numFmt w:val="decimal"/>
      <w:lvlText w:val="%4."/>
      <w:lvlJc w:val="left"/>
      <w:pPr>
        <w:ind w:left="3200" w:hanging="360"/>
      </w:pPr>
    </w:lvl>
    <w:lvl w:ilvl="4" w:tplc="041B0019" w:tentative="1">
      <w:start w:val="1"/>
      <w:numFmt w:val="lowerLetter"/>
      <w:lvlText w:val="%5."/>
      <w:lvlJc w:val="left"/>
      <w:pPr>
        <w:ind w:left="3920" w:hanging="360"/>
      </w:pPr>
    </w:lvl>
    <w:lvl w:ilvl="5" w:tplc="041B001B" w:tentative="1">
      <w:start w:val="1"/>
      <w:numFmt w:val="lowerRoman"/>
      <w:lvlText w:val="%6."/>
      <w:lvlJc w:val="right"/>
      <w:pPr>
        <w:ind w:left="4640" w:hanging="180"/>
      </w:pPr>
    </w:lvl>
    <w:lvl w:ilvl="6" w:tplc="041B000F" w:tentative="1">
      <w:start w:val="1"/>
      <w:numFmt w:val="decimal"/>
      <w:lvlText w:val="%7."/>
      <w:lvlJc w:val="left"/>
      <w:pPr>
        <w:ind w:left="5360" w:hanging="360"/>
      </w:pPr>
    </w:lvl>
    <w:lvl w:ilvl="7" w:tplc="041B0019" w:tentative="1">
      <w:start w:val="1"/>
      <w:numFmt w:val="lowerLetter"/>
      <w:lvlText w:val="%8."/>
      <w:lvlJc w:val="left"/>
      <w:pPr>
        <w:ind w:left="6080" w:hanging="360"/>
      </w:pPr>
    </w:lvl>
    <w:lvl w:ilvl="8" w:tplc="041B001B" w:tentative="1">
      <w:start w:val="1"/>
      <w:numFmt w:val="lowerRoman"/>
      <w:lvlText w:val="%9."/>
      <w:lvlJc w:val="right"/>
      <w:pPr>
        <w:ind w:left="6800" w:hanging="180"/>
      </w:pPr>
    </w:lvl>
  </w:abstractNum>
  <w:abstractNum w:abstractNumId="17" w15:restartNumberingAfterBreak="0">
    <w:nsid w:val="744A09C4"/>
    <w:multiLevelType w:val="hybridMultilevel"/>
    <w:tmpl w:val="D5D299AE"/>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16cid:durableId="1562406519">
    <w:abstractNumId w:val="0"/>
  </w:num>
  <w:num w:numId="2" w16cid:durableId="1724062697">
    <w:abstractNumId w:val="12"/>
  </w:num>
  <w:num w:numId="3" w16cid:durableId="842402622">
    <w:abstractNumId w:val="8"/>
  </w:num>
  <w:num w:numId="4" w16cid:durableId="1064643355">
    <w:abstractNumId w:val="9"/>
  </w:num>
  <w:num w:numId="5" w16cid:durableId="50737615">
    <w:abstractNumId w:val="5"/>
  </w:num>
  <w:num w:numId="6" w16cid:durableId="1064379056">
    <w:abstractNumId w:val="2"/>
  </w:num>
  <w:num w:numId="7" w16cid:durableId="2132354412">
    <w:abstractNumId w:val="4"/>
    <w:lvlOverride w:ilvl="0">
      <w:lvl w:ilvl="0">
        <w:start w:val="1"/>
        <w:numFmt w:val="decimal"/>
        <w:pStyle w:val="HBLevel1"/>
        <w:lvlText w:val="%1"/>
        <w:lvlJc w:val="left"/>
        <w:pPr>
          <w:tabs>
            <w:tab w:val="num" w:pos="680"/>
          </w:tabs>
          <w:ind w:left="680" w:hanging="680"/>
        </w:pPr>
        <w:rPr>
          <w:rFonts w:hint="default"/>
        </w:rPr>
      </w:lvl>
    </w:lvlOverride>
    <w:lvlOverride w:ilvl="1">
      <w:lvl w:ilvl="1">
        <w:start w:val="1"/>
        <w:numFmt w:val="decimal"/>
        <w:pStyle w:val="HBLevel2"/>
        <w:lvlText w:val="%1.%2"/>
        <w:lvlJc w:val="left"/>
        <w:pPr>
          <w:tabs>
            <w:tab w:val="num" w:pos="680"/>
          </w:tabs>
          <w:ind w:left="680" w:hanging="680"/>
        </w:pPr>
        <w:rPr>
          <w:rFonts w:hint="default"/>
          <w:strike w:val="0"/>
        </w:rPr>
      </w:lvl>
    </w:lvlOverride>
    <w:lvlOverride w:ilvl="2">
      <w:lvl w:ilvl="2">
        <w:start w:val="1"/>
        <w:numFmt w:val="decimal"/>
        <w:pStyle w:val="HBLevel3"/>
        <w:lvlText w:val="%1.%2.%3"/>
        <w:lvlJc w:val="left"/>
        <w:pPr>
          <w:tabs>
            <w:tab w:val="num" w:pos="1361"/>
          </w:tabs>
          <w:ind w:left="1361" w:hanging="681"/>
        </w:pPr>
        <w:rPr>
          <w:rFonts w:hint="default"/>
        </w:rPr>
      </w:lvl>
    </w:lvlOverride>
    <w:lvlOverride w:ilvl="3">
      <w:lvl w:ilvl="3">
        <w:start w:val="1"/>
        <w:numFmt w:val="lowerRoman"/>
        <w:pStyle w:val="HBLevel4"/>
        <w:lvlText w:val="(%4)"/>
        <w:lvlJc w:val="left"/>
        <w:pPr>
          <w:tabs>
            <w:tab w:val="num" w:pos="2041"/>
          </w:tabs>
          <w:ind w:left="2041" w:hanging="680"/>
        </w:pPr>
        <w:rPr>
          <w:rFonts w:hint="default"/>
        </w:rPr>
      </w:lvl>
    </w:lvlOverride>
    <w:lvlOverride w:ilvl="4">
      <w:lvl w:ilvl="4">
        <w:start w:val="1"/>
        <w:numFmt w:val="lowerLetter"/>
        <w:pStyle w:val="HBLevel5"/>
        <w:lvlText w:val="(%5)"/>
        <w:lvlJc w:val="left"/>
        <w:pPr>
          <w:tabs>
            <w:tab w:val="num" w:pos="2722"/>
          </w:tabs>
          <w:ind w:left="2722" w:hanging="681"/>
        </w:pPr>
        <w:rPr>
          <w:rFonts w:hint="default"/>
        </w:rPr>
      </w:lvl>
    </w:lvlOverride>
    <w:lvlOverride w:ilvl="5">
      <w:lvl w:ilvl="5">
        <w:start w:val="1"/>
        <w:numFmt w:val="upperRoman"/>
        <w:pStyle w:val="HBLevel6"/>
        <w:lvlText w:val="(%6)"/>
        <w:lvlJc w:val="left"/>
        <w:pPr>
          <w:tabs>
            <w:tab w:val="num" w:pos="3402"/>
          </w:tabs>
          <w:ind w:left="3402" w:hanging="680"/>
        </w:pPr>
        <w:rPr>
          <w:rFonts w:hint="default"/>
        </w:rPr>
      </w:lvl>
    </w:lvlOverride>
    <w:lvlOverride w:ilvl="6">
      <w:lvl w:ilvl="6">
        <w:start w:val="1"/>
        <w:numFmt w:val="upperLetter"/>
        <w:pStyle w:val="HBLevel7"/>
        <w:lvlText w:val="%7."/>
        <w:lvlJc w:val="left"/>
        <w:pPr>
          <w:tabs>
            <w:tab w:val="num" w:pos="4082"/>
          </w:tabs>
          <w:ind w:left="4082" w:hanging="680"/>
        </w:pPr>
        <w:rPr>
          <w:rFonts w:hint="default"/>
        </w:rPr>
      </w:lvl>
    </w:lvlOverride>
    <w:lvlOverride w:ilvl="7">
      <w:lvl w:ilvl="7">
        <w:start w:val="1"/>
        <w:numFmt w:val="lowerLetter"/>
        <w:lvlText w:val="%8."/>
        <w:lvlJc w:val="left"/>
        <w:pPr>
          <w:tabs>
            <w:tab w:val="num" w:pos="5440"/>
          </w:tabs>
          <w:ind w:left="5440" w:hanging="680"/>
        </w:pPr>
        <w:rPr>
          <w:rFonts w:hint="default"/>
        </w:rPr>
      </w:lvl>
    </w:lvlOverride>
    <w:lvlOverride w:ilvl="8">
      <w:lvl w:ilvl="8">
        <w:start w:val="1"/>
        <w:numFmt w:val="lowerRoman"/>
        <w:lvlText w:val="%9."/>
        <w:lvlJc w:val="left"/>
        <w:pPr>
          <w:tabs>
            <w:tab w:val="num" w:pos="6120"/>
          </w:tabs>
          <w:ind w:left="6120" w:hanging="680"/>
        </w:pPr>
        <w:rPr>
          <w:rFonts w:hint="default"/>
        </w:rPr>
      </w:lvl>
    </w:lvlOverride>
  </w:num>
  <w:num w:numId="8" w16cid:durableId="1271817361">
    <w:abstractNumId w:val="10"/>
    <w:lvlOverride w:ilvl="0">
      <w:lvl w:ilvl="0">
        <w:numFmt w:val="decimal"/>
        <w:pStyle w:val="HBBoldLevel1"/>
        <w:lvlText w:val=""/>
        <w:lvlJc w:val="left"/>
      </w:lvl>
    </w:lvlOverride>
    <w:lvlOverride w:ilvl="1">
      <w:lvl w:ilvl="1">
        <w:start w:val="1"/>
        <w:numFmt w:val="decimal"/>
        <w:pStyle w:val="HBBoldLevel2"/>
        <w:lvlText w:val="%1.%2"/>
        <w:lvlJc w:val="left"/>
        <w:pPr>
          <w:tabs>
            <w:tab w:val="num" w:pos="1389"/>
          </w:tabs>
          <w:ind w:left="1389" w:hanging="68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il"/>
          <w:shd w:val="clear" w:color="000000" w:fill="000000"/>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9" w16cid:durableId="944115995">
    <w:abstractNumId w:val="11"/>
  </w:num>
  <w:num w:numId="10" w16cid:durableId="1066992846">
    <w:abstractNumId w:val="7"/>
  </w:num>
  <w:num w:numId="11" w16cid:durableId="1454665428">
    <w:abstractNumId w:val="3"/>
  </w:num>
  <w:num w:numId="12" w16cid:durableId="1982924938">
    <w:abstractNumId w:val="4"/>
  </w:num>
  <w:num w:numId="13" w16cid:durableId="545721538">
    <w:abstractNumId w:val="10"/>
  </w:num>
  <w:num w:numId="14" w16cid:durableId="1836067327">
    <w:abstractNumId w:val="4"/>
    <w:lvlOverride w:ilvl="0">
      <w:lvl w:ilvl="0">
        <w:start w:val="1"/>
        <w:numFmt w:val="decimal"/>
        <w:pStyle w:val="HBLevel1"/>
        <w:lvlText w:val="%1"/>
        <w:lvlJc w:val="left"/>
        <w:pPr>
          <w:tabs>
            <w:tab w:val="num" w:pos="822"/>
          </w:tabs>
          <w:ind w:left="822" w:hanging="680"/>
        </w:pPr>
        <w:rPr>
          <w:rFonts w:hint="default"/>
        </w:rPr>
      </w:lvl>
    </w:lvlOverride>
    <w:lvlOverride w:ilvl="1">
      <w:lvl w:ilvl="1">
        <w:start w:val="1"/>
        <w:numFmt w:val="decimal"/>
        <w:pStyle w:val="HBLevel2"/>
        <w:lvlText w:val="%1.%2"/>
        <w:lvlJc w:val="left"/>
        <w:pPr>
          <w:tabs>
            <w:tab w:val="num" w:pos="680"/>
          </w:tabs>
          <w:ind w:left="680" w:hanging="680"/>
        </w:pPr>
        <w:rPr>
          <w:rFonts w:hint="default"/>
        </w:rPr>
      </w:lvl>
    </w:lvlOverride>
    <w:lvlOverride w:ilvl="2">
      <w:lvl w:ilvl="2">
        <w:start w:val="1"/>
        <w:numFmt w:val="decimal"/>
        <w:pStyle w:val="HBLevel3"/>
        <w:lvlText w:val="%1.%2.%3"/>
        <w:lvlJc w:val="left"/>
        <w:pPr>
          <w:tabs>
            <w:tab w:val="num" w:pos="1361"/>
          </w:tabs>
          <w:ind w:left="1361" w:hanging="681"/>
        </w:pPr>
        <w:rPr>
          <w:rFonts w:hint="default"/>
        </w:rPr>
      </w:lvl>
    </w:lvlOverride>
    <w:lvlOverride w:ilvl="3">
      <w:lvl w:ilvl="3">
        <w:start w:val="1"/>
        <w:numFmt w:val="lowerRoman"/>
        <w:pStyle w:val="HBLevel4"/>
        <w:lvlText w:val="(%4)"/>
        <w:lvlJc w:val="left"/>
        <w:pPr>
          <w:tabs>
            <w:tab w:val="num" w:pos="2041"/>
          </w:tabs>
          <w:ind w:left="2041" w:hanging="680"/>
        </w:pPr>
        <w:rPr>
          <w:rFonts w:hint="default"/>
        </w:rPr>
      </w:lvl>
    </w:lvlOverride>
    <w:lvlOverride w:ilvl="4">
      <w:lvl w:ilvl="4">
        <w:start w:val="1"/>
        <w:numFmt w:val="lowerLetter"/>
        <w:pStyle w:val="HBLevel5"/>
        <w:lvlText w:val="(%5)"/>
        <w:lvlJc w:val="left"/>
        <w:pPr>
          <w:tabs>
            <w:tab w:val="num" w:pos="2722"/>
          </w:tabs>
          <w:ind w:left="2722" w:hanging="681"/>
        </w:pPr>
        <w:rPr>
          <w:rFonts w:hint="default"/>
        </w:rPr>
      </w:lvl>
    </w:lvlOverride>
    <w:lvlOverride w:ilvl="5">
      <w:lvl w:ilvl="5">
        <w:start w:val="1"/>
        <w:numFmt w:val="upperRoman"/>
        <w:pStyle w:val="HBLevel6"/>
        <w:lvlText w:val="(%6)"/>
        <w:lvlJc w:val="left"/>
        <w:pPr>
          <w:tabs>
            <w:tab w:val="num" w:pos="3402"/>
          </w:tabs>
          <w:ind w:left="3402" w:hanging="680"/>
        </w:pPr>
        <w:rPr>
          <w:rFonts w:hint="default"/>
        </w:rPr>
      </w:lvl>
    </w:lvlOverride>
    <w:lvlOverride w:ilvl="6">
      <w:lvl w:ilvl="6">
        <w:start w:val="1"/>
        <w:numFmt w:val="upperLetter"/>
        <w:pStyle w:val="HBLevel7"/>
        <w:lvlText w:val="%7."/>
        <w:lvlJc w:val="left"/>
        <w:pPr>
          <w:tabs>
            <w:tab w:val="num" w:pos="4082"/>
          </w:tabs>
          <w:ind w:left="4082" w:hanging="680"/>
        </w:pPr>
        <w:rPr>
          <w:rFonts w:hint="default"/>
        </w:rPr>
      </w:lvl>
    </w:lvlOverride>
    <w:lvlOverride w:ilvl="7">
      <w:lvl w:ilvl="7">
        <w:start w:val="1"/>
        <w:numFmt w:val="lowerLetter"/>
        <w:lvlText w:val="%8."/>
        <w:lvlJc w:val="left"/>
        <w:pPr>
          <w:tabs>
            <w:tab w:val="num" w:pos="5440"/>
          </w:tabs>
          <w:ind w:left="5440" w:hanging="680"/>
        </w:pPr>
        <w:rPr>
          <w:rFonts w:hint="default"/>
        </w:rPr>
      </w:lvl>
    </w:lvlOverride>
    <w:lvlOverride w:ilvl="8">
      <w:lvl w:ilvl="8">
        <w:start w:val="1"/>
        <w:numFmt w:val="lowerRoman"/>
        <w:lvlText w:val="%9."/>
        <w:lvlJc w:val="left"/>
        <w:pPr>
          <w:tabs>
            <w:tab w:val="num" w:pos="6120"/>
          </w:tabs>
          <w:ind w:left="6120" w:hanging="680"/>
        </w:pPr>
        <w:rPr>
          <w:rFonts w:hint="default"/>
        </w:rPr>
      </w:lvl>
    </w:lvlOverride>
  </w:num>
  <w:num w:numId="15" w16cid:durableId="1398892654">
    <w:abstractNumId w:val="4"/>
    <w:lvlOverride w:ilvl="0">
      <w:lvl w:ilvl="0">
        <w:start w:val="1"/>
        <w:numFmt w:val="decimal"/>
        <w:pStyle w:val="HBLevel1"/>
        <w:lvlText w:val="%1"/>
        <w:lvlJc w:val="left"/>
        <w:pPr>
          <w:tabs>
            <w:tab w:val="num" w:pos="822"/>
          </w:tabs>
          <w:ind w:left="822" w:hanging="680"/>
        </w:pPr>
        <w:rPr>
          <w:rFonts w:hint="default"/>
        </w:rPr>
      </w:lvl>
    </w:lvlOverride>
    <w:lvlOverride w:ilvl="1">
      <w:lvl w:ilvl="1">
        <w:start w:val="1"/>
        <w:numFmt w:val="decimal"/>
        <w:pStyle w:val="HBLevel2"/>
        <w:lvlText w:val="%1.%2"/>
        <w:lvlJc w:val="left"/>
        <w:pPr>
          <w:tabs>
            <w:tab w:val="num" w:pos="680"/>
          </w:tabs>
          <w:ind w:left="680" w:hanging="680"/>
        </w:pPr>
        <w:rPr>
          <w:rFonts w:hint="default"/>
        </w:rPr>
      </w:lvl>
    </w:lvlOverride>
    <w:lvlOverride w:ilvl="2">
      <w:lvl w:ilvl="2">
        <w:start w:val="1"/>
        <w:numFmt w:val="decimal"/>
        <w:pStyle w:val="HBLevel3"/>
        <w:lvlText w:val="%1.%2.%3"/>
        <w:lvlJc w:val="left"/>
        <w:pPr>
          <w:tabs>
            <w:tab w:val="num" w:pos="1361"/>
          </w:tabs>
          <w:ind w:left="1361" w:hanging="681"/>
        </w:pPr>
        <w:rPr>
          <w:rFonts w:hint="default"/>
        </w:rPr>
      </w:lvl>
    </w:lvlOverride>
    <w:lvlOverride w:ilvl="3">
      <w:lvl w:ilvl="3">
        <w:start w:val="1"/>
        <w:numFmt w:val="lowerRoman"/>
        <w:pStyle w:val="HBLevel4"/>
        <w:lvlText w:val="(%4)"/>
        <w:lvlJc w:val="left"/>
        <w:pPr>
          <w:tabs>
            <w:tab w:val="num" w:pos="2041"/>
          </w:tabs>
          <w:ind w:left="2041" w:hanging="680"/>
        </w:pPr>
        <w:rPr>
          <w:rFonts w:hint="default"/>
        </w:rPr>
      </w:lvl>
    </w:lvlOverride>
    <w:lvlOverride w:ilvl="4">
      <w:lvl w:ilvl="4">
        <w:start w:val="1"/>
        <w:numFmt w:val="lowerLetter"/>
        <w:pStyle w:val="HBLevel5"/>
        <w:lvlText w:val="(%5)"/>
        <w:lvlJc w:val="left"/>
        <w:pPr>
          <w:tabs>
            <w:tab w:val="num" w:pos="2722"/>
          </w:tabs>
          <w:ind w:left="2722" w:hanging="681"/>
        </w:pPr>
        <w:rPr>
          <w:rFonts w:hint="default"/>
        </w:rPr>
      </w:lvl>
    </w:lvlOverride>
    <w:lvlOverride w:ilvl="5">
      <w:lvl w:ilvl="5">
        <w:start w:val="1"/>
        <w:numFmt w:val="upperRoman"/>
        <w:pStyle w:val="HBLevel6"/>
        <w:lvlText w:val="(%6)"/>
        <w:lvlJc w:val="left"/>
        <w:pPr>
          <w:tabs>
            <w:tab w:val="num" w:pos="3402"/>
          </w:tabs>
          <w:ind w:left="3402" w:hanging="680"/>
        </w:pPr>
        <w:rPr>
          <w:rFonts w:hint="default"/>
        </w:rPr>
      </w:lvl>
    </w:lvlOverride>
    <w:lvlOverride w:ilvl="6">
      <w:lvl w:ilvl="6">
        <w:start w:val="1"/>
        <w:numFmt w:val="upperLetter"/>
        <w:pStyle w:val="HBLevel7"/>
        <w:lvlText w:val="%7."/>
        <w:lvlJc w:val="left"/>
        <w:pPr>
          <w:tabs>
            <w:tab w:val="num" w:pos="4082"/>
          </w:tabs>
          <w:ind w:left="4082" w:hanging="680"/>
        </w:pPr>
        <w:rPr>
          <w:rFonts w:hint="default"/>
        </w:rPr>
      </w:lvl>
    </w:lvlOverride>
    <w:lvlOverride w:ilvl="7">
      <w:lvl w:ilvl="7">
        <w:start w:val="1"/>
        <w:numFmt w:val="lowerLetter"/>
        <w:lvlText w:val="%8."/>
        <w:lvlJc w:val="left"/>
        <w:pPr>
          <w:tabs>
            <w:tab w:val="num" w:pos="5440"/>
          </w:tabs>
          <w:ind w:left="5440" w:hanging="680"/>
        </w:pPr>
        <w:rPr>
          <w:rFonts w:hint="default"/>
        </w:rPr>
      </w:lvl>
    </w:lvlOverride>
    <w:lvlOverride w:ilvl="8">
      <w:lvl w:ilvl="8">
        <w:start w:val="1"/>
        <w:numFmt w:val="lowerRoman"/>
        <w:lvlText w:val="%9."/>
        <w:lvlJc w:val="left"/>
        <w:pPr>
          <w:tabs>
            <w:tab w:val="num" w:pos="6120"/>
          </w:tabs>
          <w:ind w:left="6120" w:hanging="680"/>
        </w:pPr>
        <w:rPr>
          <w:rFonts w:hint="default"/>
        </w:rPr>
      </w:lvl>
    </w:lvlOverride>
  </w:num>
  <w:num w:numId="16" w16cid:durableId="2046245471">
    <w:abstractNumId w:val="4"/>
    <w:lvlOverride w:ilvl="0">
      <w:lvl w:ilvl="0">
        <w:start w:val="1"/>
        <w:numFmt w:val="decimal"/>
        <w:pStyle w:val="HBLevel1"/>
        <w:lvlText w:val="%1"/>
        <w:lvlJc w:val="left"/>
        <w:pPr>
          <w:tabs>
            <w:tab w:val="num" w:pos="822"/>
          </w:tabs>
          <w:ind w:left="822" w:hanging="680"/>
        </w:pPr>
        <w:rPr>
          <w:rFonts w:ascii="Tahoma" w:hAnsi="Tahoma" w:cs="Tahoma" w:hint="default"/>
        </w:rPr>
      </w:lvl>
    </w:lvlOverride>
    <w:lvlOverride w:ilvl="1">
      <w:lvl w:ilvl="1">
        <w:start w:val="1"/>
        <w:numFmt w:val="decimal"/>
        <w:pStyle w:val="HBLevel2"/>
        <w:lvlText w:val="%1.%2"/>
        <w:lvlJc w:val="left"/>
        <w:pPr>
          <w:tabs>
            <w:tab w:val="num" w:pos="680"/>
          </w:tabs>
          <w:ind w:left="680" w:hanging="680"/>
        </w:pPr>
        <w:rPr>
          <w:rFonts w:ascii="Tahoma" w:hAnsi="Tahoma" w:cs="Tahoma" w:hint="default"/>
        </w:rPr>
      </w:lvl>
    </w:lvlOverride>
    <w:lvlOverride w:ilvl="2">
      <w:lvl w:ilvl="2">
        <w:start w:val="1"/>
        <w:numFmt w:val="decimal"/>
        <w:pStyle w:val="HBLevel3"/>
        <w:lvlText w:val="%1.%2.%3"/>
        <w:lvlJc w:val="left"/>
        <w:pPr>
          <w:tabs>
            <w:tab w:val="num" w:pos="1361"/>
          </w:tabs>
          <w:ind w:left="1361" w:hanging="681"/>
        </w:pPr>
        <w:rPr>
          <w:rFonts w:hint="default"/>
        </w:rPr>
      </w:lvl>
    </w:lvlOverride>
    <w:lvlOverride w:ilvl="3">
      <w:lvl w:ilvl="3">
        <w:start w:val="1"/>
        <w:numFmt w:val="lowerRoman"/>
        <w:pStyle w:val="HBLevel4"/>
        <w:lvlText w:val="(%4)"/>
        <w:lvlJc w:val="left"/>
        <w:pPr>
          <w:tabs>
            <w:tab w:val="num" w:pos="2041"/>
          </w:tabs>
          <w:ind w:left="2041" w:hanging="680"/>
        </w:pPr>
        <w:rPr>
          <w:rFonts w:hint="default"/>
        </w:rPr>
      </w:lvl>
    </w:lvlOverride>
    <w:lvlOverride w:ilvl="4">
      <w:lvl w:ilvl="4">
        <w:start w:val="1"/>
        <w:numFmt w:val="lowerLetter"/>
        <w:pStyle w:val="HBLevel5"/>
        <w:lvlText w:val="(%5)"/>
        <w:lvlJc w:val="left"/>
        <w:pPr>
          <w:tabs>
            <w:tab w:val="num" w:pos="2722"/>
          </w:tabs>
          <w:ind w:left="2722" w:hanging="681"/>
        </w:pPr>
        <w:rPr>
          <w:rFonts w:hint="default"/>
        </w:rPr>
      </w:lvl>
    </w:lvlOverride>
    <w:lvlOverride w:ilvl="5">
      <w:lvl w:ilvl="5">
        <w:start w:val="1"/>
        <w:numFmt w:val="upperRoman"/>
        <w:pStyle w:val="HBLevel6"/>
        <w:lvlText w:val="(%6)"/>
        <w:lvlJc w:val="left"/>
        <w:pPr>
          <w:tabs>
            <w:tab w:val="num" w:pos="3402"/>
          </w:tabs>
          <w:ind w:left="3402" w:hanging="680"/>
        </w:pPr>
        <w:rPr>
          <w:rFonts w:hint="default"/>
        </w:rPr>
      </w:lvl>
    </w:lvlOverride>
    <w:lvlOverride w:ilvl="6">
      <w:lvl w:ilvl="6">
        <w:start w:val="1"/>
        <w:numFmt w:val="upperLetter"/>
        <w:pStyle w:val="HBLevel7"/>
        <w:lvlText w:val="%7."/>
        <w:lvlJc w:val="left"/>
        <w:pPr>
          <w:tabs>
            <w:tab w:val="num" w:pos="4082"/>
          </w:tabs>
          <w:ind w:left="4082" w:hanging="680"/>
        </w:pPr>
        <w:rPr>
          <w:rFonts w:hint="default"/>
        </w:rPr>
      </w:lvl>
    </w:lvlOverride>
    <w:lvlOverride w:ilvl="7">
      <w:lvl w:ilvl="7">
        <w:start w:val="1"/>
        <w:numFmt w:val="lowerLetter"/>
        <w:lvlText w:val="%8."/>
        <w:lvlJc w:val="left"/>
        <w:pPr>
          <w:tabs>
            <w:tab w:val="num" w:pos="5440"/>
          </w:tabs>
          <w:ind w:left="5440" w:hanging="680"/>
        </w:pPr>
        <w:rPr>
          <w:rFonts w:hint="default"/>
        </w:rPr>
      </w:lvl>
    </w:lvlOverride>
    <w:lvlOverride w:ilvl="8">
      <w:lvl w:ilvl="8">
        <w:start w:val="1"/>
        <w:numFmt w:val="lowerRoman"/>
        <w:lvlText w:val="%9."/>
        <w:lvlJc w:val="left"/>
        <w:pPr>
          <w:tabs>
            <w:tab w:val="num" w:pos="6120"/>
          </w:tabs>
          <w:ind w:left="6120" w:hanging="680"/>
        </w:pPr>
        <w:rPr>
          <w:rFonts w:hint="default"/>
        </w:rPr>
      </w:lvl>
    </w:lvlOverride>
  </w:num>
  <w:num w:numId="17" w16cid:durableId="1174999455">
    <w:abstractNumId w:val="4"/>
    <w:lvlOverride w:ilvl="0">
      <w:lvl w:ilvl="0">
        <w:start w:val="1"/>
        <w:numFmt w:val="decimal"/>
        <w:pStyle w:val="HBLevel1"/>
        <w:lvlText w:val="%1"/>
        <w:lvlJc w:val="left"/>
        <w:pPr>
          <w:tabs>
            <w:tab w:val="num" w:pos="822"/>
          </w:tabs>
          <w:ind w:left="822" w:hanging="680"/>
        </w:pPr>
        <w:rPr>
          <w:rFonts w:ascii="Tahoma" w:hAnsi="Tahoma" w:cs="Tahoma" w:hint="default"/>
          <w:sz w:val="22"/>
          <w:szCs w:val="22"/>
        </w:rPr>
      </w:lvl>
    </w:lvlOverride>
    <w:lvlOverride w:ilvl="1">
      <w:lvl w:ilvl="1">
        <w:start w:val="1"/>
        <w:numFmt w:val="decimal"/>
        <w:pStyle w:val="HBLevel2"/>
        <w:lvlText w:val="%1.%2"/>
        <w:lvlJc w:val="left"/>
        <w:pPr>
          <w:tabs>
            <w:tab w:val="num" w:pos="680"/>
          </w:tabs>
          <w:ind w:left="680" w:hanging="680"/>
        </w:pPr>
        <w:rPr>
          <w:rFonts w:ascii="Tahoma" w:hAnsi="Tahoma" w:cs="Tahoma" w:hint="default"/>
        </w:rPr>
      </w:lvl>
    </w:lvlOverride>
    <w:lvlOverride w:ilvl="2">
      <w:lvl w:ilvl="2">
        <w:start w:val="1"/>
        <w:numFmt w:val="decimal"/>
        <w:pStyle w:val="HBLevel3"/>
        <w:lvlText w:val="%1.%2.%3"/>
        <w:lvlJc w:val="left"/>
        <w:pPr>
          <w:tabs>
            <w:tab w:val="num" w:pos="1361"/>
          </w:tabs>
          <w:ind w:left="1361" w:hanging="681"/>
        </w:pPr>
        <w:rPr>
          <w:rFonts w:hint="default"/>
        </w:rPr>
      </w:lvl>
    </w:lvlOverride>
    <w:lvlOverride w:ilvl="3">
      <w:lvl w:ilvl="3">
        <w:start w:val="1"/>
        <w:numFmt w:val="lowerRoman"/>
        <w:pStyle w:val="HBLevel4"/>
        <w:lvlText w:val="(%4)"/>
        <w:lvlJc w:val="left"/>
        <w:pPr>
          <w:tabs>
            <w:tab w:val="num" w:pos="2041"/>
          </w:tabs>
          <w:ind w:left="2041" w:hanging="680"/>
        </w:pPr>
        <w:rPr>
          <w:rFonts w:hint="default"/>
        </w:rPr>
      </w:lvl>
    </w:lvlOverride>
    <w:lvlOverride w:ilvl="4">
      <w:lvl w:ilvl="4">
        <w:start w:val="1"/>
        <w:numFmt w:val="lowerLetter"/>
        <w:pStyle w:val="HBLevel5"/>
        <w:lvlText w:val="(%5)"/>
        <w:lvlJc w:val="left"/>
        <w:pPr>
          <w:tabs>
            <w:tab w:val="num" w:pos="2722"/>
          </w:tabs>
          <w:ind w:left="2722" w:hanging="681"/>
        </w:pPr>
        <w:rPr>
          <w:rFonts w:hint="default"/>
        </w:rPr>
      </w:lvl>
    </w:lvlOverride>
    <w:lvlOverride w:ilvl="5">
      <w:lvl w:ilvl="5">
        <w:start w:val="1"/>
        <w:numFmt w:val="upperRoman"/>
        <w:pStyle w:val="HBLevel6"/>
        <w:lvlText w:val="(%6)"/>
        <w:lvlJc w:val="left"/>
        <w:pPr>
          <w:tabs>
            <w:tab w:val="num" w:pos="3402"/>
          </w:tabs>
          <w:ind w:left="3402" w:hanging="680"/>
        </w:pPr>
        <w:rPr>
          <w:rFonts w:hint="default"/>
        </w:rPr>
      </w:lvl>
    </w:lvlOverride>
    <w:lvlOverride w:ilvl="6">
      <w:lvl w:ilvl="6">
        <w:start w:val="1"/>
        <w:numFmt w:val="upperLetter"/>
        <w:pStyle w:val="HBLevel7"/>
        <w:lvlText w:val="%7."/>
        <w:lvlJc w:val="left"/>
        <w:pPr>
          <w:tabs>
            <w:tab w:val="num" w:pos="4082"/>
          </w:tabs>
          <w:ind w:left="4082" w:hanging="680"/>
        </w:pPr>
        <w:rPr>
          <w:rFonts w:hint="default"/>
        </w:rPr>
      </w:lvl>
    </w:lvlOverride>
    <w:lvlOverride w:ilvl="7">
      <w:lvl w:ilvl="7">
        <w:start w:val="1"/>
        <w:numFmt w:val="lowerLetter"/>
        <w:lvlText w:val="%8."/>
        <w:lvlJc w:val="left"/>
        <w:pPr>
          <w:tabs>
            <w:tab w:val="num" w:pos="5440"/>
          </w:tabs>
          <w:ind w:left="5440" w:hanging="680"/>
        </w:pPr>
        <w:rPr>
          <w:rFonts w:hint="default"/>
        </w:rPr>
      </w:lvl>
    </w:lvlOverride>
    <w:lvlOverride w:ilvl="8">
      <w:lvl w:ilvl="8">
        <w:start w:val="1"/>
        <w:numFmt w:val="lowerRoman"/>
        <w:lvlText w:val="%9."/>
        <w:lvlJc w:val="left"/>
        <w:pPr>
          <w:tabs>
            <w:tab w:val="num" w:pos="6120"/>
          </w:tabs>
          <w:ind w:left="6120" w:hanging="680"/>
        </w:pPr>
        <w:rPr>
          <w:rFonts w:hint="default"/>
        </w:rPr>
      </w:lvl>
    </w:lvlOverride>
  </w:num>
  <w:num w:numId="18" w16cid:durableId="141965292">
    <w:abstractNumId w:val="3"/>
    <w:lvlOverride w:ilvl="0">
      <w:startOverride w:val="1"/>
    </w:lvlOverride>
  </w:num>
  <w:num w:numId="19" w16cid:durableId="1071317843">
    <w:abstractNumId w:val="13"/>
  </w:num>
  <w:num w:numId="20" w16cid:durableId="1504853063">
    <w:abstractNumId w:val="4"/>
    <w:lvlOverride w:ilvl="0">
      <w:lvl w:ilvl="0">
        <w:start w:val="1"/>
        <w:numFmt w:val="decimal"/>
        <w:pStyle w:val="HBLevel1"/>
        <w:lvlText w:val="%1"/>
        <w:lvlJc w:val="left"/>
        <w:pPr>
          <w:tabs>
            <w:tab w:val="num" w:pos="822"/>
          </w:tabs>
          <w:ind w:left="822" w:hanging="680"/>
        </w:pPr>
        <w:rPr>
          <w:rFonts w:ascii="Tahoma" w:hAnsi="Tahoma" w:cs="Tahoma" w:hint="default"/>
          <w:sz w:val="22"/>
          <w:szCs w:val="22"/>
        </w:rPr>
      </w:lvl>
    </w:lvlOverride>
    <w:lvlOverride w:ilvl="1">
      <w:lvl w:ilvl="1">
        <w:start w:val="1"/>
        <w:numFmt w:val="decimal"/>
        <w:pStyle w:val="HBLevel2"/>
        <w:lvlText w:val="%1.%2"/>
        <w:lvlJc w:val="left"/>
        <w:pPr>
          <w:tabs>
            <w:tab w:val="num" w:pos="680"/>
          </w:tabs>
          <w:ind w:left="680" w:hanging="680"/>
        </w:pPr>
        <w:rPr>
          <w:rFonts w:ascii="Tahoma" w:hAnsi="Tahoma" w:cs="Tahoma" w:hint="default"/>
        </w:rPr>
      </w:lvl>
    </w:lvlOverride>
    <w:lvlOverride w:ilvl="2">
      <w:lvl w:ilvl="2">
        <w:start w:val="1"/>
        <w:numFmt w:val="decimal"/>
        <w:pStyle w:val="HBLevel3"/>
        <w:lvlText w:val="%1.%2.%3"/>
        <w:lvlJc w:val="left"/>
        <w:pPr>
          <w:tabs>
            <w:tab w:val="num" w:pos="1361"/>
          </w:tabs>
          <w:ind w:left="1361" w:hanging="681"/>
        </w:pPr>
        <w:rPr>
          <w:rFonts w:hint="default"/>
        </w:rPr>
      </w:lvl>
    </w:lvlOverride>
    <w:lvlOverride w:ilvl="3">
      <w:lvl w:ilvl="3">
        <w:start w:val="1"/>
        <w:numFmt w:val="lowerRoman"/>
        <w:pStyle w:val="HBLevel4"/>
        <w:lvlText w:val="(%4)"/>
        <w:lvlJc w:val="left"/>
        <w:pPr>
          <w:tabs>
            <w:tab w:val="num" w:pos="2041"/>
          </w:tabs>
          <w:ind w:left="2041" w:hanging="680"/>
        </w:pPr>
        <w:rPr>
          <w:rFonts w:hint="default"/>
        </w:rPr>
      </w:lvl>
    </w:lvlOverride>
    <w:lvlOverride w:ilvl="4">
      <w:lvl w:ilvl="4">
        <w:start w:val="1"/>
        <w:numFmt w:val="lowerLetter"/>
        <w:pStyle w:val="HBLevel5"/>
        <w:lvlText w:val="(%5)"/>
        <w:lvlJc w:val="left"/>
        <w:pPr>
          <w:tabs>
            <w:tab w:val="num" w:pos="2722"/>
          </w:tabs>
          <w:ind w:left="2722" w:hanging="681"/>
        </w:pPr>
        <w:rPr>
          <w:rFonts w:hint="default"/>
        </w:rPr>
      </w:lvl>
    </w:lvlOverride>
    <w:lvlOverride w:ilvl="5">
      <w:lvl w:ilvl="5">
        <w:start w:val="1"/>
        <w:numFmt w:val="upperRoman"/>
        <w:pStyle w:val="HBLevel6"/>
        <w:lvlText w:val="(%6)"/>
        <w:lvlJc w:val="left"/>
        <w:pPr>
          <w:tabs>
            <w:tab w:val="num" w:pos="3402"/>
          </w:tabs>
          <w:ind w:left="3402" w:hanging="680"/>
        </w:pPr>
        <w:rPr>
          <w:rFonts w:hint="default"/>
        </w:rPr>
      </w:lvl>
    </w:lvlOverride>
    <w:lvlOverride w:ilvl="6">
      <w:lvl w:ilvl="6">
        <w:start w:val="1"/>
        <w:numFmt w:val="upperLetter"/>
        <w:pStyle w:val="HBLevel7"/>
        <w:lvlText w:val="%7."/>
        <w:lvlJc w:val="left"/>
        <w:pPr>
          <w:tabs>
            <w:tab w:val="num" w:pos="4082"/>
          </w:tabs>
          <w:ind w:left="4082" w:hanging="680"/>
        </w:pPr>
        <w:rPr>
          <w:rFonts w:hint="default"/>
        </w:rPr>
      </w:lvl>
    </w:lvlOverride>
    <w:lvlOverride w:ilvl="7">
      <w:lvl w:ilvl="7">
        <w:start w:val="1"/>
        <w:numFmt w:val="lowerLetter"/>
        <w:lvlText w:val="%8."/>
        <w:lvlJc w:val="left"/>
        <w:pPr>
          <w:tabs>
            <w:tab w:val="num" w:pos="5440"/>
          </w:tabs>
          <w:ind w:left="5440" w:hanging="680"/>
        </w:pPr>
        <w:rPr>
          <w:rFonts w:hint="default"/>
        </w:rPr>
      </w:lvl>
    </w:lvlOverride>
    <w:lvlOverride w:ilvl="8">
      <w:lvl w:ilvl="8">
        <w:start w:val="1"/>
        <w:numFmt w:val="lowerRoman"/>
        <w:lvlText w:val="%9."/>
        <w:lvlJc w:val="left"/>
        <w:pPr>
          <w:tabs>
            <w:tab w:val="num" w:pos="6120"/>
          </w:tabs>
          <w:ind w:left="6120" w:hanging="680"/>
        </w:pPr>
        <w:rPr>
          <w:rFonts w:hint="default"/>
        </w:rPr>
      </w:lvl>
    </w:lvlOverride>
  </w:num>
  <w:num w:numId="21" w16cid:durableId="1131636331">
    <w:abstractNumId w:val="14"/>
  </w:num>
  <w:num w:numId="22" w16cid:durableId="1770849173">
    <w:abstractNumId w:val="1"/>
  </w:num>
  <w:num w:numId="23" w16cid:durableId="922255233">
    <w:abstractNumId w:val="15"/>
  </w:num>
  <w:num w:numId="24" w16cid:durableId="1655909594">
    <w:abstractNumId w:val="16"/>
  </w:num>
  <w:num w:numId="25" w16cid:durableId="1187251762">
    <w:abstractNumId w:val="4"/>
    <w:lvlOverride w:ilvl="0">
      <w:lvl w:ilvl="0">
        <w:start w:val="1"/>
        <w:numFmt w:val="decimal"/>
        <w:pStyle w:val="HBLevel1"/>
        <w:lvlText w:val="%1"/>
        <w:lvlJc w:val="left"/>
        <w:pPr>
          <w:tabs>
            <w:tab w:val="num" w:pos="822"/>
          </w:tabs>
          <w:ind w:left="822" w:hanging="680"/>
        </w:pPr>
        <w:rPr>
          <w:rFonts w:ascii="Tahoma" w:hAnsi="Tahoma" w:cs="Tahoma" w:hint="default"/>
          <w:sz w:val="22"/>
          <w:szCs w:val="22"/>
        </w:rPr>
      </w:lvl>
    </w:lvlOverride>
    <w:lvlOverride w:ilvl="1">
      <w:lvl w:ilvl="1">
        <w:start w:val="1"/>
        <w:numFmt w:val="decimal"/>
        <w:pStyle w:val="HBLevel2"/>
        <w:lvlText w:val="%1.%2"/>
        <w:lvlJc w:val="left"/>
        <w:pPr>
          <w:tabs>
            <w:tab w:val="num" w:pos="680"/>
          </w:tabs>
          <w:ind w:left="680" w:hanging="680"/>
        </w:pPr>
        <w:rPr>
          <w:rFonts w:ascii="Tahoma" w:hAnsi="Tahoma" w:cs="Tahoma" w:hint="default"/>
        </w:rPr>
      </w:lvl>
    </w:lvlOverride>
    <w:lvlOverride w:ilvl="2">
      <w:lvl w:ilvl="2">
        <w:start w:val="1"/>
        <w:numFmt w:val="decimal"/>
        <w:pStyle w:val="HBLevel3"/>
        <w:lvlText w:val="%1.%2.%3"/>
        <w:lvlJc w:val="left"/>
        <w:pPr>
          <w:tabs>
            <w:tab w:val="num" w:pos="1361"/>
          </w:tabs>
          <w:ind w:left="1361" w:hanging="681"/>
        </w:pPr>
        <w:rPr>
          <w:rFonts w:hint="default"/>
        </w:rPr>
      </w:lvl>
    </w:lvlOverride>
    <w:lvlOverride w:ilvl="3">
      <w:lvl w:ilvl="3">
        <w:start w:val="1"/>
        <w:numFmt w:val="lowerRoman"/>
        <w:pStyle w:val="HBLevel4"/>
        <w:lvlText w:val="(%4)"/>
        <w:lvlJc w:val="left"/>
        <w:pPr>
          <w:tabs>
            <w:tab w:val="num" w:pos="2041"/>
          </w:tabs>
          <w:ind w:left="2041" w:hanging="680"/>
        </w:pPr>
        <w:rPr>
          <w:rFonts w:hint="default"/>
        </w:rPr>
      </w:lvl>
    </w:lvlOverride>
    <w:lvlOverride w:ilvl="4">
      <w:lvl w:ilvl="4">
        <w:start w:val="1"/>
        <w:numFmt w:val="lowerLetter"/>
        <w:pStyle w:val="HBLevel5"/>
        <w:lvlText w:val="(%5)"/>
        <w:lvlJc w:val="left"/>
        <w:pPr>
          <w:tabs>
            <w:tab w:val="num" w:pos="2722"/>
          </w:tabs>
          <w:ind w:left="2722" w:hanging="681"/>
        </w:pPr>
        <w:rPr>
          <w:rFonts w:hint="default"/>
        </w:rPr>
      </w:lvl>
    </w:lvlOverride>
    <w:lvlOverride w:ilvl="5">
      <w:lvl w:ilvl="5">
        <w:start w:val="1"/>
        <w:numFmt w:val="upperRoman"/>
        <w:pStyle w:val="HBLevel6"/>
        <w:lvlText w:val="(%6)"/>
        <w:lvlJc w:val="left"/>
        <w:pPr>
          <w:tabs>
            <w:tab w:val="num" w:pos="3402"/>
          </w:tabs>
          <w:ind w:left="3402" w:hanging="680"/>
        </w:pPr>
        <w:rPr>
          <w:rFonts w:hint="default"/>
        </w:rPr>
      </w:lvl>
    </w:lvlOverride>
    <w:lvlOverride w:ilvl="6">
      <w:lvl w:ilvl="6">
        <w:start w:val="1"/>
        <w:numFmt w:val="upperLetter"/>
        <w:pStyle w:val="HBLevel7"/>
        <w:lvlText w:val="%7."/>
        <w:lvlJc w:val="left"/>
        <w:pPr>
          <w:tabs>
            <w:tab w:val="num" w:pos="4082"/>
          </w:tabs>
          <w:ind w:left="4082" w:hanging="680"/>
        </w:pPr>
        <w:rPr>
          <w:rFonts w:hint="default"/>
        </w:rPr>
      </w:lvl>
    </w:lvlOverride>
    <w:lvlOverride w:ilvl="7">
      <w:lvl w:ilvl="7">
        <w:start w:val="1"/>
        <w:numFmt w:val="lowerLetter"/>
        <w:lvlText w:val="%8."/>
        <w:lvlJc w:val="left"/>
        <w:pPr>
          <w:tabs>
            <w:tab w:val="num" w:pos="5440"/>
          </w:tabs>
          <w:ind w:left="5440" w:hanging="680"/>
        </w:pPr>
        <w:rPr>
          <w:rFonts w:hint="default"/>
        </w:rPr>
      </w:lvl>
    </w:lvlOverride>
    <w:lvlOverride w:ilvl="8">
      <w:lvl w:ilvl="8">
        <w:start w:val="1"/>
        <w:numFmt w:val="lowerRoman"/>
        <w:lvlText w:val="%9."/>
        <w:lvlJc w:val="left"/>
        <w:pPr>
          <w:tabs>
            <w:tab w:val="num" w:pos="6120"/>
          </w:tabs>
          <w:ind w:left="6120" w:hanging="680"/>
        </w:pPr>
        <w:rPr>
          <w:rFonts w:hint="default"/>
        </w:rPr>
      </w:lvl>
    </w:lvlOverride>
  </w:num>
  <w:num w:numId="26" w16cid:durableId="1649701514">
    <w:abstractNumId w:val="4"/>
    <w:lvlOverride w:ilvl="0">
      <w:lvl w:ilvl="0">
        <w:start w:val="1"/>
        <w:numFmt w:val="decimal"/>
        <w:pStyle w:val="HBLevel1"/>
        <w:lvlText w:val="%1"/>
        <w:lvlJc w:val="left"/>
        <w:pPr>
          <w:tabs>
            <w:tab w:val="num" w:pos="822"/>
          </w:tabs>
          <w:ind w:left="822" w:hanging="680"/>
        </w:pPr>
        <w:rPr>
          <w:rFonts w:ascii="Tahoma" w:hAnsi="Tahoma" w:cs="Tahoma" w:hint="default"/>
          <w:sz w:val="22"/>
          <w:szCs w:val="22"/>
        </w:rPr>
      </w:lvl>
    </w:lvlOverride>
    <w:lvlOverride w:ilvl="1">
      <w:lvl w:ilvl="1">
        <w:start w:val="1"/>
        <w:numFmt w:val="decimal"/>
        <w:pStyle w:val="HBLevel2"/>
        <w:lvlText w:val="%1.%2"/>
        <w:lvlJc w:val="left"/>
        <w:pPr>
          <w:tabs>
            <w:tab w:val="num" w:pos="680"/>
          </w:tabs>
          <w:ind w:left="680" w:hanging="680"/>
        </w:pPr>
        <w:rPr>
          <w:rFonts w:ascii="Tahoma" w:hAnsi="Tahoma" w:cs="Tahoma" w:hint="default"/>
        </w:rPr>
      </w:lvl>
    </w:lvlOverride>
    <w:lvlOverride w:ilvl="2">
      <w:lvl w:ilvl="2">
        <w:start w:val="1"/>
        <w:numFmt w:val="decimal"/>
        <w:pStyle w:val="HBLevel3"/>
        <w:lvlText w:val="%1.%2.%3"/>
        <w:lvlJc w:val="left"/>
        <w:pPr>
          <w:tabs>
            <w:tab w:val="num" w:pos="1361"/>
          </w:tabs>
          <w:ind w:left="1361" w:hanging="681"/>
        </w:pPr>
        <w:rPr>
          <w:rFonts w:hint="default"/>
        </w:rPr>
      </w:lvl>
    </w:lvlOverride>
    <w:lvlOverride w:ilvl="3">
      <w:lvl w:ilvl="3">
        <w:start w:val="1"/>
        <w:numFmt w:val="lowerRoman"/>
        <w:pStyle w:val="HBLevel4"/>
        <w:lvlText w:val="(%4)"/>
        <w:lvlJc w:val="left"/>
        <w:pPr>
          <w:tabs>
            <w:tab w:val="num" w:pos="2041"/>
          </w:tabs>
          <w:ind w:left="2041" w:hanging="680"/>
        </w:pPr>
        <w:rPr>
          <w:rFonts w:hint="default"/>
        </w:rPr>
      </w:lvl>
    </w:lvlOverride>
    <w:lvlOverride w:ilvl="4">
      <w:lvl w:ilvl="4">
        <w:start w:val="1"/>
        <w:numFmt w:val="lowerLetter"/>
        <w:pStyle w:val="HBLevel5"/>
        <w:lvlText w:val="(%5)"/>
        <w:lvlJc w:val="left"/>
        <w:pPr>
          <w:tabs>
            <w:tab w:val="num" w:pos="2722"/>
          </w:tabs>
          <w:ind w:left="2722" w:hanging="681"/>
        </w:pPr>
        <w:rPr>
          <w:rFonts w:hint="default"/>
        </w:rPr>
      </w:lvl>
    </w:lvlOverride>
    <w:lvlOverride w:ilvl="5">
      <w:lvl w:ilvl="5">
        <w:start w:val="1"/>
        <w:numFmt w:val="upperRoman"/>
        <w:pStyle w:val="HBLevel6"/>
        <w:lvlText w:val="(%6)"/>
        <w:lvlJc w:val="left"/>
        <w:pPr>
          <w:tabs>
            <w:tab w:val="num" w:pos="3402"/>
          </w:tabs>
          <w:ind w:left="3402" w:hanging="680"/>
        </w:pPr>
        <w:rPr>
          <w:rFonts w:hint="default"/>
        </w:rPr>
      </w:lvl>
    </w:lvlOverride>
    <w:lvlOverride w:ilvl="6">
      <w:lvl w:ilvl="6">
        <w:start w:val="1"/>
        <w:numFmt w:val="upperLetter"/>
        <w:pStyle w:val="HBLevel7"/>
        <w:lvlText w:val="%7."/>
        <w:lvlJc w:val="left"/>
        <w:pPr>
          <w:tabs>
            <w:tab w:val="num" w:pos="4082"/>
          </w:tabs>
          <w:ind w:left="4082" w:hanging="680"/>
        </w:pPr>
        <w:rPr>
          <w:rFonts w:hint="default"/>
        </w:rPr>
      </w:lvl>
    </w:lvlOverride>
    <w:lvlOverride w:ilvl="7">
      <w:lvl w:ilvl="7">
        <w:start w:val="1"/>
        <w:numFmt w:val="lowerLetter"/>
        <w:lvlText w:val="%8."/>
        <w:lvlJc w:val="left"/>
        <w:pPr>
          <w:tabs>
            <w:tab w:val="num" w:pos="5440"/>
          </w:tabs>
          <w:ind w:left="5440" w:hanging="680"/>
        </w:pPr>
        <w:rPr>
          <w:rFonts w:hint="default"/>
        </w:rPr>
      </w:lvl>
    </w:lvlOverride>
    <w:lvlOverride w:ilvl="8">
      <w:lvl w:ilvl="8">
        <w:start w:val="1"/>
        <w:numFmt w:val="lowerRoman"/>
        <w:lvlText w:val="%9."/>
        <w:lvlJc w:val="left"/>
        <w:pPr>
          <w:tabs>
            <w:tab w:val="num" w:pos="6120"/>
          </w:tabs>
          <w:ind w:left="6120" w:hanging="680"/>
        </w:pPr>
        <w:rPr>
          <w:rFonts w:hint="default"/>
        </w:rPr>
      </w:lvl>
    </w:lvlOverride>
  </w:num>
  <w:num w:numId="27" w16cid:durableId="1640038499">
    <w:abstractNumId w:val="4"/>
    <w:lvlOverride w:ilvl="0">
      <w:lvl w:ilvl="0">
        <w:start w:val="1"/>
        <w:numFmt w:val="decimal"/>
        <w:pStyle w:val="HBLevel1"/>
        <w:lvlText w:val="%1"/>
        <w:lvlJc w:val="left"/>
        <w:pPr>
          <w:tabs>
            <w:tab w:val="num" w:pos="822"/>
          </w:tabs>
          <w:ind w:left="822" w:hanging="680"/>
        </w:pPr>
        <w:rPr>
          <w:rFonts w:ascii="Tahoma" w:hAnsi="Tahoma" w:cs="Tahoma" w:hint="default"/>
          <w:sz w:val="22"/>
          <w:szCs w:val="22"/>
        </w:rPr>
      </w:lvl>
    </w:lvlOverride>
    <w:lvlOverride w:ilvl="1">
      <w:lvl w:ilvl="1">
        <w:start w:val="1"/>
        <w:numFmt w:val="decimal"/>
        <w:pStyle w:val="HBLevel2"/>
        <w:lvlText w:val="%1.%2"/>
        <w:lvlJc w:val="left"/>
        <w:pPr>
          <w:tabs>
            <w:tab w:val="num" w:pos="680"/>
          </w:tabs>
          <w:ind w:left="680" w:hanging="680"/>
        </w:pPr>
        <w:rPr>
          <w:rFonts w:ascii="Tahoma" w:hAnsi="Tahoma" w:cs="Tahoma" w:hint="default"/>
        </w:rPr>
      </w:lvl>
    </w:lvlOverride>
    <w:lvlOverride w:ilvl="2">
      <w:lvl w:ilvl="2">
        <w:start w:val="1"/>
        <w:numFmt w:val="decimal"/>
        <w:pStyle w:val="HBLevel3"/>
        <w:lvlText w:val="%1.%2.%3"/>
        <w:lvlJc w:val="left"/>
        <w:pPr>
          <w:tabs>
            <w:tab w:val="num" w:pos="1361"/>
          </w:tabs>
          <w:ind w:left="1361" w:hanging="681"/>
        </w:pPr>
        <w:rPr>
          <w:rFonts w:hint="default"/>
        </w:rPr>
      </w:lvl>
    </w:lvlOverride>
    <w:lvlOverride w:ilvl="3">
      <w:lvl w:ilvl="3">
        <w:start w:val="1"/>
        <w:numFmt w:val="lowerRoman"/>
        <w:pStyle w:val="HBLevel4"/>
        <w:lvlText w:val="(%4)"/>
        <w:lvlJc w:val="left"/>
        <w:pPr>
          <w:tabs>
            <w:tab w:val="num" w:pos="2041"/>
          </w:tabs>
          <w:ind w:left="2041" w:hanging="680"/>
        </w:pPr>
        <w:rPr>
          <w:rFonts w:hint="default"/>
        </w:rPr>
      </w:lvl>
    </w:lvlOverride>
    <w:lvlOverride w:ilvl="4">
      <w:lvl w:ilvl="4">
        <w:start w:val="1"/>
        <w:numFmt w:val="lowerLetter"/>
        <w:pStyle w:val="HBLevel5"/>
        <w:lvlText w:val="(%5)"/>
        <w:lvlJc w:val="left"/>
        <w:pPr>
          <w:tabs>
            <w:tab w:val="num" w:pos="2722"/>
          </w:tabs>
          <w:ind w:left="2722" w:hanging="681"/>
        </w:pPr>
        <w:rPr>
          <w:rFonts w:hint="default"/>
        </w:rPr>
      </w:lvl>
    </w:lvlOverride>
    <w:lvlOverride w:ilvl="5">
      <w:lvl w:ilvl="5">
        <w:start w:val="1"/>
        <w:numFmt w:val="upperRoman"/>
        <w:pStyle w:val="HBLevel6"/>
        <w:lvlText w:val="(%6)"/>
        <w:lvlJc w:val="left"/>
        <w:pPr>
          <w:tabs>
            <w:tab w:val="num" w:pos="3402"/>
          </w:tabs>
          <w:ind w:left="3402" w:hanging="680"/>
        </w:pPr>
        <w:rPr>
          <w:rFonts w:hint="default"/>
        </w:rPr>
      </w:lvl>
    </w:lvlOverride>
    <w:lvlOverride w:ilvl="6">
      <w:lvl w:ilvl="6">
        <w:start w:val="1"/>
        <w:numFmt w:val="upperLetter"/>
        <w:pStyle w:val="HBLevel7"/>
        <w:lvlText w:val="%7."/>
        <w:lvlJc w:val="left"/>
        <w:pPr>
          <w:tabs>
            <w:tab w:val="num" w:pos="4082"/>
          </w:tabs>
          <w:ind w:left="4082" w:hanging="680"/>
        </w:pPr>
        <w:rPr>
          <w:rFonts w:hint="default"/>
        </w:rPr>
      </w:lvl>
    </w:lvlOverride>
    <w:lvlOverride w:ilvl="7">
      <w:lvl w:ilvl="7">
        <w:start w:val="1"/>
        <w:numFmt w:val="lowerLetter"/>
        <w:lvlText w:val="%8."/>
        <w:lvlJc w:val="left"/>
        <w:pPr>
          <w:tabs>
            <w:tab w:val="num" w:pos="5440"/>
          </w:tabs>
          <w:ind w:left="5440" w:hanging="680"/>
        </w:pPr>
        <w:rPr>
          <w:rFonts w:hint="default"/>
        </w:rPr>
      </w:lvl>
    </w:lvlOverride>
    <w:lvlOverride w:ilvl="8">
      <w:lvl w:ilvl="8">
        <w:start w:val="1"/>
        <w:numFmt w:val="lowerRoman"/>
        <w:lvlText w:val="%9."/>
        <w:lvlJc w:val="left"/>
        <w:pPr>
          <w:tabs>
            <w:tab w:val="num" w:pos="6120"/>
          </w:tabs>
          <w:ind w:left="6120" w:hanging="680"/>
        </w:pPr>
        <w:rPr>
          <w:rFonts w:hint="default"/>
        </w:rPr>
      </w:lvl>
    </w:lvlOverride>
  </w:num>
  <w:num w:numId="28" w16cid:durableId="1879583534">
    <w:abstractNumId w:val="4"/>
    <w:lvlOverride w:ilvl="0">
      <w:startOverride w:val="1"/>
      <w:lvl w:ilvl="0">
        <w:start w:val="1"/>
        <w:numFmt w:val="decimal"/>
        <w:pStyle w:val="HBLevel1"/>
        <w:lvlText w:val="%1"/>
        <w:lvlJc w:val="left"/>
        <w:pPr>
          <w:tabs>
            <w:tab w:val="num" w:pos="680"/>
          </w:tabs>
          <w:ind w:left="680" w:hanging="680"/>
        </w:pPr>
        <w:rPr>
          <w:rFonts w:hint="default"/>
        </w:rPr>
      </w:lvl>
    </w:lvlOverride>
    <w:lvlOverride w:ilvl="1">
      <w:startOverride w:val="1"/>
      <w:lvl w:ilvl="1">
        <w:start w:val="1"/>
        <w:numFmt w:val="decimal"/>
        <w:pStyle w:val="HBLevel2"/>
        <w:lvlText w:val="%1.%2"/>
        <w:lvlJc w:val="left"/>
        <w:pPr>
          <w:tabs>
            <w:tab w:val="num" w:pos="680"/>
          </w:tabs>
          <w:ind w:left="680" w:hanging="680"/>
        </w:pPr>
        <w:rPr>
          <w:rFonts w:hint="default"/>
        </w:rPr>
      </w:lvl>
    </w:lvlOverride>
    <w:lvlOverride w:ilvl="2">
      <w:startOverride w:val="1"/>
      <w:lvl w:ilvl="2">
        <w:start w:val="1"/>
        <w:numFmt w:val="decimal"/>
        <w:pStyle w:val="HBLevel3"/>
        <w:lvlText w:val="%1.%2.%3"/>
        <w:lvlJc w:val="left"/>
        <w:pPr>
          <w:tabs>
            <w:tab w:val="num" w:pos="1361"/>
          </w:tabs>
          <w:ind w:left="1361" w:hanging="681"/>
        </w:pPr>
        <w:rPr>
          <w:rFonts w:hint="default"/>
        </w:rPr>
      </w:lvl>
    </w:lvlOverride>
    <w:lvlOverride w:ilvl="3">
      <w:startOverride w:val="1"/>
      <w:lvl w:ilvl="3">
        <w:start w:val="1"/>
        <w:numFmt w:val="lowerRoman"/>
        <w:pStyle w:val="HBLevel4"/>
        <w:lvlText w:val="(%4)"/>
        <w:lvlJc w:val="left"/>
        <w:pPr>
          <w:tabs>
            <w:tab w:val="num" w:pos="2041"/>
          </w:tabs>
          <w:ind w:left="2041" w:hanging="680"/>
        </w:pPr>
        <w:rPr>
          <w:rFonts w:hint="default"/>
        </w:rPr>
      </w:lvl>
    </w:lvlOverride>
    <w:lvlOverride w:ilvl="4">
      <w:startOverride w:val="1"/>
      <w:lvl w:ilvl="4">
        <w:start w:val="1"/>
        <w:numFmt w:val="lowerLetter"/>
        <w:pStyle w:val="HBLevel5"/>
        <w:lvlText w:val="(%5)"/>
        <w:lvlJc w:val="left"/>
        <w:pPr>
          <w:tabs>
            <w:tab w:val="num" w:pos="2722"/>
          </w:tabs>
          <w:ind w:left="2722" w:hanging="681"/>
        </w:pPr>
        <w:rPr>
          <w:rFonts w:hint="default"/>
        </w:rPr>
      </w:lvl>
    </w:lvlOverride>
    <w:lvlOverride w:ilvl="5">
      <w:startOverride w:val="1"/>
      <w:lvl w:ilvl="5">
        <w:start w:val="1"/>
        <w:numFmt w:val="upperRoman"/>
        <w:pStyle w:val="HBLevel6"/>
        <w:lvlText w:val="(%6)"/>
        <w:lvlJc w:val="left"/>
        <w:pPr>
          <w:tabs>
            <w:tab w:val="num" w:pos="3402"/>
          </w:tabs>
          <w:ind w:left="3402" w:hanging="680"/>
        </w:pPr>
        <w:rPr>
          <w:rFonts w:hint="default"/>
        </w:rPr>
      </w:lvl>
    </w:lvlOverride>
    <w:lvlOverride w:ilvl="6">
      <w:startOverride w:val="1"/>
      <w:lvl w:ilvl="6">
        <w:start w:val="1"/>
        <w:numFmt w:val="upperLetter"/>
        <w:pStyle w:val="HBLevel7"/>
        <w:lvlText w:val="%7."/>
        <w:lvlJc w:val="left"/>
        <w:pPr>
          <w:tabs>
            <w:tab w:val="num" w:pos="4082"/>
          </w:tabs>
          <w:ind w:left="4082" w:hanging="680"/>
        </w:pPr>
        <w:rPr>
          <w:rFonts w:hint="default"/>
        </w:rPr>
      </w:lvl>
    </w:lvlOverride>
    <w:lvlOverride w:ilvl="7">
      <w:startOverride w:val="1"/>
      <w:lvl w:ilvl="7">
        <w:start w:val="1"/>
        <w:numFmt w:val="lowerLetter"/>
        <w:lvlText w:val="%8."/>
        <w:lvlJc w:val="left"/>
        <w:pPr>
          <w:tabs>
            <w:tab w:val="num" w:pos="5440"/>
          </w:tabs>
          <w:ind w:left="5440" w:hanging="680"/>
        </w:pPr>
        <w:rPr>
          <w:rFonts w:hint="default"/>
        </w:rPr>
      </w:lvl>
    </w:lvlOverride>
    <w:lvlOverride w:ilvl="8">
      <w:startOverride w:val="1"/>
      <w:lvl w:ilvl="8">
        <w:start w:val="1"/>
        <w:numFmt w:val="lowerRoman"/>
        <w:lvlText w:val="%9."/>
        <w:lvlJc w:val="left"/>
        <w:pPr>
          <w:tabs>
            <w:tab w:val="num" w:pos="6120"/>
          </w:tabs>
          <w:ind w:left="6120" w:hanging="680"/>
        </w:pPr>
        <w:rPr>
          <w:rFonts w:hint="default"/>
        </w:rPr>
      </w:lvl>
    </w:lvlOverride>
  </w:num>
  <w:num w:numId="29" w16cid:durableId="11732741">
    <w:abstractNumId w:val="17"/>
  </w:num>
  <w:num w:numId="30" w16cid:durableId="2137481957">
    <w:abstractNumId w:val="4"/>
    <w:lvlOverride w:ilvl="0">
      <w:lvl w:ilvl="0">
        <w:start w:val="1"/>
        <w:numFmt w:val="decimal"/>
        <w:pStyle w:val="HBLevel1"/>
        <w:lvlText w:val="%1"/>
        <w:lvlJc w:val="left"/>
        <w:pPr>
          <w:tabs>
            <w:tab w:val="num" w:pos="680"/>
          </w:tabs>
          <w:ind w:left="680" w:hanging="680"/>
        </w:pPr>
        <w:rPr>
          <w:rFonts w:hint="default"/>
        </w:rPr>
      </w:lvl>
    </w:lvlOverride>
    <w:lvlOverride w:ilvl="1">
      <w:lvl w:ilvl="1">
        <w:start w:val="1"/>
        <w:numFmt w:val="decimal"/>
        <w:pStyle w:val="HBLevel2"/>
        <w:lvlText w:val="%1.%2"/>
        <w:lvlJc w:val="left"/>
        <w:pPr>
          <w:tabs>
            <w:tab w:val="num" w:pos="680"/>
          </w:tabs>
          <w:ind w:left="680" w:hanging="680"/>
        </w:pPr>
        <w:rPr>
          <w:rFonts w:hint="default"/>
        </w:rPr>
      </w:lvl>
    </w:lvlOverride>
    <w:lvlOverride w:ilvl="2">
      <w:lvl w:ilvl="2">
        <w:start w:val="1"/>
        <w:numFmt w:val="decimal"/>
        <w:pStyle w:val="HBLevel3"/>
        <w:lvlText w:val="%1.%2.%3"/>
        <w:lvlJc w:val="left"/>
        <w:pPr>
          <w:tabs>
            <w:tab w:val="num" w:pos="1361"/>
          </w:tabs>
          <w:ind w:left="1361" w:hanging="681"/>
        </w:pPr>
        <w:rPr>
          <w:rFonts w:hint="default"/>
        </w:rPr>
      </w:lvl>
    </w:lvlOverride>
    <w:lvlOverride w:ilvl="3">
      <w:lvl w:ilvl="3">
        <w:start w:val="1"/>
        <w:numFmt w:val="lowerRoman"/>
        <w:pStyle w:val="HBLevel4"/>
        <w:lvlText w:val="(%4)"/>
        <w:lvlJc w:val="left"/>
        <w:pPr>
          <w:tabs>
            <w:tab w:val="num" w:pos="2041"/>
          </w:tabs>
          <w:ind w:left="2041" w:hanging="680"/>
        </w:pPr>
        <w:rPr>
          <w:rFonts w:hint="default"/>
        </w:rPr>
      </w:lvl>
    </w:lvlOverride>
    <w:lvlOverride w:ilvl="4">
      <w:lvl w:ilvl="4">
        <w:start w:val="1"/>
        <w:numFmt w:val="lowerLetter"/>
        <w:pStyle w:val="HBLevel5"/>
        <w:lvlText w:val="(%5)"/>
        <w:lvlJc w:val="left"/>
        <w:pPr>
          <w:tabs>
            <w:tab w:val="num" w:pos="2722"/>
          </w:tabs>
          <w:ind w:left="2722" w:hanging="681"/>
        </w:pPr>
        <w:rPr>
          <w:rFonts w:hint="default"/>
        </w:rPr>
      </w:lvl>
    </w:lvlOverride>
    <w:lvlOverride w:ilvl="5">
      <w:lvl w:ilvl="5">
        <w:start w:val="1"/>
        <w:numFmt w:val="upperRoman"/>
        <w:pStyle w:val="HBLevel6"/>
        <w:lvlText w:val="(%6)"/>
        <w:lvlJc w:val="left"/>
        <w:pPr>
          <w:tabs>
            <w:tab w:val="num" w:pos="3402"/>
          </w:tabs>
          <w:ind w:left="3402" w:hanging="680"/>
        </w:pPr>
        <w:rPr>
          <w:rFonts w:hint="default"/>
        </w:rPr>
      </w:lvl>
    </w:lvlOverride>
    <w:lvlOverride w:ilvl="6">
      <w:lvl w:ilvl="6">
        <w:start w:val="1"/>
        <w:numFmt w:val="upperLetter"/>
        <w:pStyle w:val="HBLevel7"/>
        <w:lvlText w:val="%7."/>
        <w:lvlJc w:val="left"/>
        <w:pPr>
          <w:tabs>
            <w:tab w:val="num" w:pos="4082"/>
          </w:tabs>
          <w:ind w:left="4082" w:hanging="680"/>
        </w:pPr>
        <w:rPr>
          <w:rFonts w:hint="default"/>
        </w:rPr>
      </w:lvl>
    </w:lvlOverride>
    <w:lvlOverride w:ilvl="7">
      <w:lvl w:ilvl="7">
        <w:start w:val="1"/>
        <w:numFmt w:val="lowerLetter"/>
        <w:lvlText w:val="%8."/>
        <w:lvlJc w:val="left"/>
        <w:pPr>
          <w:tabs>
            <w:tab w:val="num" w:pos="5440"/>
          </w:tabs>
          <w:ind w:left="5440" w:hanging="680"/>
        </w:pPr>
        <w:rPr>
          <w:rFonts w:hint="default"/>
        </w:rPr>
      </w:lvl>
    </w:lvlOverride>
    <w:lvlOverride w:ilvl="8">
      <w:lvl w:ilvl="8">
        <w:start w:val="1"/>
        <w:numFmt w:val="lowerRoman"/>
        <w:lvlText w:val="%9."/>
        <w:lvlJc w:val="left"/>
        <w:pPr>
          <w:tabs>
            <w:tab w:val="num" w:pos="6120"/>
          </w:tabs>
          <w:ind w:left="6120" w:hanging="680"/>
        </w:pPr>
        <w:rPr>
          <w:rFonts w:hint="default"/>
        </w:rPr>
      </w:lvl>
    </w:lvlOverride>
  </w:num>
  <w:num w:numId="31" w16cid:durableId="8048975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1E56"/>
    <w:rsid w:val="00031005"/>
    <w:rsid w:val="00036A04"/>
    <w:rsid w:val="00043CDE"/>
    <w:rsid w:val="0005187E"/>
    <w:rsid w:val="00053EEC"/>
    <w:rsid w:val="00054EBA"/>
    <w:rsid w:val="00056482"/>
    <w:rsid w:val="000619F3"/>
    <w:rsid w:val="00062AB8"/>
    <w:rsid w:val="00074EED"/>
    <w:rsid w:val="00087539"/>
    <w:rsid w:val="000947DB"/>
    <w:rsid w:val="00095DE5"/>
    <w:rsid w:val="00096A13"/>
    <w:rsid w:val="000A4464"/>
    <w:rsid w:val="000B1E90"/>
    <w:rsid w:val="000B52FB"/>
    <w:rsid w:val="000C2F24"/>
    <w:rsid w:val="000C483C"/>
    <w:rsid w:val="000F197A"/>
    <w:rsid w:val="00100FD7"/>
    <w:rsid w:val="00106637"/>
    <w:rsid w:val="00115718"/>
    <w:rsid w:val="00115832"/>
    <w:rsid w:val="00117060"/>
    <w:rsid w:val="00132554"/>
    <w:rsid w:val="00156872"/>
    <w:rsid w:val="00156F06"/>
    <w:rsid w:val="00164699"/>
    <w:rsid w:val="00164817"/>
    <w:rsid w:val="00167FD4"/>
    <w:rsid w:val="001763D5"/>
    <w:rsid w:val="001868F7"/>
    <w:rsid w:val="00195CDD"/>
    <w:rsid w:val="001A7B63"/>
    <w:rsid w:val="001B7943"/>
    <w:rsid w:val="001C1612"/>
    <w:rsid w:val="001C76E3"/>
    <w:rsid w:val="001D22F7"/>
    <w:rsid w:val="001D383B"/>
    <w:rsid w:val="001D5116"/>
    <w:rsid w:val="001E0427"/>
    <w:rsid w:val="001E2BD4"/>
    <w:rsid w:val="001E6618"/>
    <w:rsid w:val="002015A5"/>
    <w:rsid w:val="002021B8"/>
    <w:rsid w:val="00203714"/>
    <w:rsid w:val="002163BA"/>
    <w:rsid w:val="0021794D"/>
    <w:rsid w:val="002241A3"/>
    <w:rsid w:val="0022685B"/>
    <w:rsid w:val="00230361"/>
    <w:rsid w:val="0023129B"/>
    <w:rsid w:val="00236AF4"/>
    <w:rsid w:val="00237DD9"/>
    <w:rsid w:val="00245196"/>
    <w:rsid w:val="00245994"/>
    <w:rsid w:val="002461EE"/>
    <w:rsid w:val="00252034"/>
    <w:rsid w:val="00270C79"/>
    <w:rsid w:val="00270CE3"/>
    <w:rsid w:val="002754B5"/>
    <w:rsid w:val="002759D2"/>
    <w:rsid w:val="002772B4"/>
    <w:rsid w:val="002804D4"/>
    <w:rsid w:val="00285E42"/>
    <w:rsid w:val="00286BEF"/>
    <w:rsid w:val="002917E5"/>
    <w:rsid w:val="002A0B81"/>
    <w:rsid w:val="002A1D4F"/>
    <w:rsid w:val="002B2A70"/>
    <w:rsid w:val="002B5518"/>
    <w:rsid w:val="002D168B"/>
    <w:rsid w:val="002D23F6"/>
    <w:rsid w:val="002D5511"/>
    <w:rsid w:val="002E0E0B"/>
    <w:rsid w:val="002E36BF"/>
    <w:rsid w:val="002F7B69"/>
    <w:rsid w:val="00300B17"/>
    <w:rsid w:val="0030427C"/>
    <w:rsid w:val="003130DF"/>
    <w:rsid w:val="00315FCF"/>
    <w:rsid w:val="003232EE"/>
    <w:rsid w:val="00351349"/>
    <w:rsid w:val="00354245"/>
    <w:rsid w:val="003576A5"/>
    <w:rsid w:val="00372FCA"/>
    <w:rsid w:val="00380186"/>
    <w:rsid w:val="00381844"/>
    <w:rsid w:val="00395C14"/>
    <w:rsid w:val="003C0708"/>
    <w:rsid w:val="003D0318"/>
    <w:rsid w:val="003E035E"/>
    <w:rsid w:val="003E0A32"/>
    <w:rsid w:val="003E35BC"/>
    <w:rsid w:val="003E46D0"/>
    <w:rsid w:val="003E7C12"/>
    <w:rsid w:val="003F479C"/>
    <w:rsid w:val="003F62AF"/>
    <w:rsid w:val="003F6809"/>
    <w:rsid w:val="00400866"/>
    <w:rsid w:val="0040521F"/>
    <w:rsid w:val="00407132"/>
    <w:rsid w:val="0041297B"/>
    <w:rsid w:val="00416C9B"/>
    <w:rsid w:val="004426D5"/>
    <w:rsid w:val="00451AE3"/>
    <w:rsid w:val="00477AE5"/>
    <w:rsid w:val="00477D76"/>
    <w:rsid w:val="004812A7"/>
    <w:rsid w:val="004878A8"/>
    <w:rsid w:val="00490BAB"/>
    <w:rsid w:val="004A077E"/>
    <w:rsid w:val="004B7B90"/>
    <w:rsid w:val="004B7DEC"/>
    <w:rsid w:val="004C1328"/>
    <w:rsid w:val="004C19D6"/>
    <w:rsid w:val="004C3948"/>
    <w:rsid w:val="004C3C66"/>
    <w:rsid w:val="004D1EBD"/>
    <w:rsid w:val="004D5FB4"/>
    <w:rsid w:val="004E598F"/>
    <w:rsid w:val="004E695D"/>
    <w:rsid w:val="004E7438"/>
    <w:rsid w:val="004F04B4"/>
    <w:rsid w:val="004F0A09"/>
    <w:rsid w:val="004F51A4"/>
    <w:rsid w:val="005003ED"/>
    <w:rsid w:val="005053F1"/>
    <w:rsid w:val="00506FCE"/>
    <w:rsid w:val="0051208D"/>
    <w:rsid w:val="00512745"/>
    <w:rsid w:val="00515D7D"/>
    <w:rsid w:val="00520E78"/>
    <w:rsid w:val="00523A36"/>
    <w:rsid w:val="00523E68"/>
    <w:rsid w:val="005262C2"/>
    <w:rsid w:val="00532175"/>
    <w:rsid w:val="00534F8D"/>
    <w:rsid w:val="00544C46"/>
    <w:rsid w:val="005451A4"/>
    <w:rsid w:val="00550517"/>
    <w:rsid w:val="0055584A"/>
    <w:rsid w:val="00557915"/>
    <w:rsid w:val="00561DB3"/>
    <w:rsid w:val="00561E56"/>
    <w:rsid w:val="00575893"/>
    <w:rsid w:val="00580654"/>
    <w:rsid w:val="00586B02"/>
    <w:rsid w:val="00590D7A"/>
    <w:rsid w:val="00596965"/>
    <w:rsid w:val="005A18BF"/>
    <w:rsid w:val="005A4B49"/>
    <w:rsid w:val="005B4360"/>
    <w:rsid w:val="005C7F9D"/>
    <w:rsid w:val="005D32BB"/>
    <w:rsid w:val="005F6622"/>
    <w:rsid w:val="00605021"/>
    <w:rsid w:val="00605BB5"/>
    <w:rsid w:val="00607DB9"/>
    <w:rsid w:val="006106EA"/>
    <w:rsid w:val="0061489C"/>
    <w:rsid w:val="00615948"/>
    <w:rsid w:val="00620B27"/>
    <w:rsid w:val="0062625B"/>
    <w:rsid w:val="00626E6C"/>
    <w:rsid w:val="00633024"/>
    <w:rsid w:val="006360D4"/>
    <w:rsid w:val="00654606"/>
    <w:rsid w:val="00657045"/>
    <w:rsid w:val="00661910"/>
    <w:rsid w:val="006712AA"/>
    <w:rsid w:val="006734BB"/>
    <w:rsid w:val="00683EC4"/>
    <w:rsid w:val="00684DB0"/>
    <w:rsid w:val="00692541"/>
    <w:rsid w:val="00695376"/>
    <w:rsid w:val="00697DA0"/>
    <w:rsid w:val="006A7881"/>
    <w:rsid w:val="006B0A58"/>
    <w:rsid w:val="006B7442"/>
    <w:rsid w:val="006C574C"/>
    <w:rsid w:val="006D42C6"/>
    <w:rsid w:val="006D75F9"/>
    <w:rsid w:val="006E23DF"/>
    <w:rsid w:val="006E5185"/>
    <w:rsid w:val="00710C2C"/>
    <w:rsid w:val="0072322C"/>
    <w:rsid w:val="007433F0"/>
    <w:rsid w:val="00745BAA"/>
    <w:rsid w:val="0075328D"/>
    <w:rsid w:val="007545CA"/>
    <w:rsid w:val="007566EA"/>
    <w:rsid w:val="0076087B"/>
    <w:rsid w:val="0076111E"/>
    <w:rsid w:val="00764BBA"/>
    <w:rsid w:val="007663AE"/>
    <w:rsid w:val="00767ADF"/>
    <w:rsid w:val="0077008C"/>
    <w:rsid w:val="0077665A"/>
    <w:rsid w:val="00780C36"/>
    <w:rsid w:val="007849E3"/>
    <w:rsid w:val="00795F5F"/>
    <w:rsid w:val="007A5221"/>
    <w:rsid w:val="007B0530"/>
    <w:rsid w:val="007B7B70"/>
    <w:rsid w:val="007D757C"/>
    <w:rsid w:val="007E0316"/>
    <w:rsid w:val="007E126B"/>
    <w:rsid w:val="007E21E1"/>
    <w:rsid w:val="007E7564"/>
    <w:rsid w:val="007F5E98"/>
    <w:rsid w:val="0080332C"/>
    <w:rsid w:val="008145C4"/>
    <w:rsid w:val="008248A7"/>
    <w:rsid w:val="00827981"/>
    <w:rsid w:val="00837AF4"/>
    <w:rsid w:val="00837CED"/>
    <w:rsid w:val="0084339A"/>
    <w:rsid w:val="0084515F"/>
    <w:rsid w:val="0085083A"/>
    <w:rsid w:val="00851154"/>
    <w:rsid w:val="00855BCE"/>
    <w:rsid w:val="008615F3"/>
    <w:rsid w:val="00861E20"/>
    <w:rsid w:val="008663D6"/>
    <w:rsid w:val="00867BAE"/>
    <w:rsid w:val="00875D65"/>
    <w:rsid w:val="00876D7D"/>
    <w:rsid w:val="00885AC0"/>
    <w:rsid w:val="00887CBE"/>
    <w:rsid w:val="008A5152"/>
    <w:rsid w:val="008A7AED"/>
    <w:rsid w:val="008B2736"/>
    <w:rsid w:val="008C3C4E"/>
    <w:rsid w:val="008C5975"/>
    <w:rsid w:val="008D261B"/>
    <w:rsid w:val="008D31ED"/>
    <w:rsid w:val="008E2F6B"/>
    <w:rsid w:val="0090024A"/>
    <w:rsid w:val="009100B7"/>
    <w:rsid w:val="0091577B"/>
    <w:rsid w:val="00922E91"/>
    <w:rsid w:val="0093239D"/>
    <w:rsid w:val="009335EE"/>
    <w:rsid w:val="00933ABE"/>
    <w:rsid w:val="009347B8"/>
    <w:rsid w:val="009419BA"/>
    <w:rsid w:val="0094568B"/>
    <w:rsid w:val="00950292"/>
    <w:rsid w:val="009521CA"/>
    <w:rsid w:val="009557B2"/>
    <w:rsid w:val="00957078"/>
    <w:rsid w:val="00957639"/>
    <w:rsid w:val="009616FA"/>
    <w:rsid w:val="0096237D"/>
    <w:rsid w:val="00971A41"/>
    <w:rsid w:val="00972C9E"/>
    <w:rsid w:val="009A0473"/>
    <w:rsid w:val="009A54DD"/>
    <w:rsid w:val="009B2C14"/>
    <w:rsid w:val="009C2D48"/>
    <w:rsid w:val="009C4B9A"/>
    <w:rsid w:val="009D2882"/>
    <w:rsid w:val="009D7A00"/>
    <w:rsid w:val="009E0FD5"/>
    <w:rsid w:val="009E3B72"/>
    <w:rsid w:val="009E642E"/>
    <w:rsid w:val="009F0A50"/>
    <w:rsid w:val="009F3360"/>
    <w:rsid w:val="00A04386"/>
    <w:rsid w:val="00A15C86"/>
    <w:rsid w:val="00A179F1"/>
    <w:rsid w:val="00A235BF"/>
    <w:rsid w:val="00A31494"/>
    <w:rsid w:val="00A32F23"/>
    <w:rsid w:val="00A402BF"/>
    <w:rsid w:val="00A636B7"/>
    <w:rsid w:val="00A63DA4"/>
    <w:rsid w:val="00A6480C"/>
    <w:rsid w:val="00A674A9"/>
    <w:rsid w:val="00A70505"/>
    <w:rsid w:val="00A84D0B"/>
    <w:rsid w:val="00A93A87"/>
    <w:rsid w:val="00AA6F69"/>
    <w:rsid w:val="00AA747F"/>
    <w:rsid w:val="00AB1A58"/>
    <w:rsid w:val="00AB3EB9"/>
    <w:rsid w:val="00AC1EC9"/>
    <w:rsid w:val="00AC38DC"/>
    <w:rsid w:val="00AC4142"/>
    <w:rsid w:val="00AC6A86"/>
    <w:rsid w:val="00AC7A93"/>
    <w:rsid w:val="00AD0EDE"/>
    <w:rsid w:val="00AD1F6E"/>
    <w:rsid w:val="00AD4122"/>
    <w:rsid w:val="00B04F1D"/>
    <w:rsid w:val="00B0608C"/>
    <w:rsid w:val="00B10DF8"/>
    <w:rsid w:val="00B136BE"/>
    <w:rsid w:val="00B23313"/>
    <w:rsid w:val="00B2401F"/>
    <w:rsid w:val="00B266D6"/>
    <w:rsid w:val="00B34967"/>
    <w:rsid w:val="00B41A52"/>
    <w:rsid w:val="00B8568D"/>
    <w:rsid w:val="00B860A4"/>
    <w:rsid w:val="00B95950"/>
    <w:rsid w:val="00BB2DB8"/>
    <w:rsid w:val="00BB5114"/>
    <w:rsid w:val="00BD1E01"/>
    <w:rsid w:val="00BD273A"/>
    <w:rsid w:val="00BD3764"/>
    <w:rsid w:val="00BE14B9"/>
    <w:rsid w:val="00BE5276"/>
    <w:rsid w:val="00BE6075"/>
    <w:rsid w:val="00BE73FF"/>
    <w:rsid w:val="00C01C01"/>
    <w:rsid w:val="00C03787"/>
    <w:rsid w:val="00C05525"/>
    <w:rsid w:val="00C21491"/>
    <w:rsid w:val="00C236DA"/>
    <w:rsid w:val="00C27BEB"/>
    <w:rsid w:val="00C30AC9"/>
    <w:rsid w:val="00C344AF"/>
    <w:rsid w:val="00C364A5"/>
    <w:rsid w:val="00C36DCC"/>
    <w:rsid w:val="00C57CA6"/>
    <w:rsid w:val="00C63B1C"/>
    <w:rsid w:val="00C6626A"/>
    <w:rsid w:val="00C66F81"/>
    <w:rsid w:val="00C67A0C"/>
    <w:rsid w:val="00C74F1C"/>
    <w:rsid w:val="00C77998"/>
    <w:rsid w:val="00C82C16"/>
    <w:rsid w:val="00C85916"/>
    <w:rsid w:val="00C955EF"/>
    <w:rsid w:val="00C960FE"/>
    <w:rsid w:val="00CA421F"/>
    <w:rsid w:val="00CA5D17"/>
    <w:rsid w:val="00CB562C"/>
    <w:rsid w:val="00CC4D4C"/>
    <w:rsid w:val="00CD18F8"/>
    <w:rsid w:val="00CD3EE8"/>
    <w:rsid w:val="00CD56A4"/>
    <w:rsid w:val="00CE5C1C"/>
    <w:rsid w:val="00CE5E69"/>
    <w:rsid w:val="00CF1D01"/>
    <w:rsid w:val="00CF4AE2"/>
    <w:rsid w:val="00D00122"/>
    <w:rsid w:val="00D06D1F"/>
    <w:rsid w:val="00D13B98"/>
    <w:rsid w:val="00D14C01"/>
    <w:rsid w:val="00D17352"/>
    <w:rsid w:val="00D21B50"/>
    <w:rsid w:val="00D24E51"/>
    <w:rsid w:val="00D45E05"/>
    <w:rsid w:val="00D52786"/>
    <w:rsid w:val="00D62743"/>
    <w:rsid w:val="00D643D3"/>
    <w:rsid w:val="00D65393"/>
    <w:rsid w:val="00D73AED"/>
    <w:rsid w:val="00D80F1A"/>
    <w:rsid w:val="00D9271C"/>
    <w:rsid w:val="00D94883"/>
    <w:rsid w:val="00DA2CC2"/>
    <w:rsid w:val="00DA677D"/>
    <w:rsid w:val="00DB0828"/>
    <w:rsid w:val="00DB526F"/>
    <w:rsid w:val="00DC3AA4"/>
    <w:rsid w:val="00DC3E57"/>
    <w:rsid w:val="00DC7D22"/>
    <w:rsid w:val="00DD2F72"/>
    <w:rsid w:val="00DE47C3"/>
    <w:rsid w:val="00DF60B5"/>
    <w:rsid w:val="00E03881"/>
    <w:rsid w:val="00E05BB5"/>
    <w:rsid w:val="00E16329"/>
    <w:rsid w:val="00E22278"/>
    <w:rsid w:val="00E22C24"/>
    <w:rsid w:val="00E24B6C"/>
    <w:rsid w:val="00E431E9"/>
    <w:rsid w:val="00E47BEA"/>
    <w:rsid w:val="00E737B5"/>
    <w:rsid w:val="00E8090F"/>
    <w:rsid w:val="00EA0051"/>
    <w:rsid w:val="00EA3CF7"/>
    <w:rsid w:val="00EB0FC7"/>
    <w:rsid w:val="00EB519C"/>
    <w:rsid w:val="00EB5FEB"/>
    <w:rsid w:val="00EB7F83"/>
    <w:rsid w:val="00EC05F6"/>
    <w:rsid w:val="00EC2263"/>
    <w:rsid w:val="00EC4DFA"/>
    <w:rsid w:val="00ED1B4F"/>
    <w:rsid w:val="00ED680F"/>
    <w:rsid w:val="00EE224F"/>
    <w:rsid w:val="00EE2DFB"/>
    <w:rsid w:val="00EE6343"/>
    <w:rsid w:val="00EE7CC6"/>
    <w:rsid w:val="00F01BC9"/>
    <w:rsid w:val="00F076B3"/>
    <w:rsid w:val="00F306DA"/>
    <w:rsid w:val="00F3593D"/>
    <w:rsid w:val="00F36BF7"/>
    <w:rsid w:val="00F437BD"/>
    <w:rsid w:val="00F545E5"/>
    <w:rsid w:val="00F56C2C"/>
    <w:rsid w:val="00F62BA4"/>
    <w:rsid w:val="00F74A65"/>
    <w:rsid w:val="00F77127"/>
    <w:rsid w:val="00F84241"/>
    <w:rsid w:val="00F852BE"/>
    <w:rsid w:val="00FB2C28"/>
    <w:rsid w:val="00FB71BC"/>
    <w:rsid w:val="00FC1BB4"/>
    <w:rsid w:val="00FC2F28"/>
    <w:rsid w:val="00FD1566"/>
    <w:rsid w:val="00FD2468"/>
    <w:rsid w:val="00FF241B"/>
  </w:rsids>
  <m:mathPr>
    <m:mathFont m:val="Cambria Math"/>
    <m:brkBin m:val="before"/>
    <m:brkBinSub m:val="--"/>
    <m:smallFrac m:val="0"/>
    <m:dispDef/>
    <m:lMargin m:val="0"/>
    <m:rMargin m:val="0"/>
    <m:defJc m:val="centerGroup"/>
    <m:wrapIndent m:val="1440"/>
    <m:intLim m:val="subSup"/>
    <m:naryLim m:val="undOvr"/>
  </m:mathPr>
  <w:themeFontLang w:val="cs-CZ"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91C251"/>
  <w15:docId w15:val="{8656BF86-7A77-4316-8AE2-925A5B90B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paragraph" w:styleId="Nadpis2">
    <w:name w:val="heading 2"/>
    <w:basedOn w:val="Normlny"/>
    <w:next w:val="Normlny"/>
    <w:link w:val="Nadpis2Char"/>
    <w:uiPriority w:val="9"/>
    <w:unhideWhenUsed/>
    <w:qFormat/>
    <w:rsid w:val="0005187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561E56"/>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561E56"/>
  </w:style>
  <w:style w:type="paragraph" w:styleId="Pta">
    <w:name w:val="footer"/>
    <w:basedOn w:val="Normlny"/>
    <w:link w:val="PtaChar"/>
    <w:uiPriority w:val="99"/>
    <w:unhideWhenUsed/>
    <w:rsid w:val="00561E56"/>
    <w:pPr>
      <w:tabs>
        <w:tab w:val="center" w:pos="4536"/>
        <w:tab w:val="right" w:pos="9072"/>
      </w:tabs>
      <w:spacing w:after="0" w:line="240" w:lineRule="auto"/>
    </w:pPr>
  </w:style>
  <w:style w:type="character" w:customStyle="1" w:styleId="PtaChar">
    <w:name w:val="Päta Char"/>
    <w:basedOn w:val="Predvolenpsmoodseku"/>
    <w:link w:val="Pta"/>
    <w:uiPriority w:val="99"/>
    <w:rsid w:val="00561E56"/>
  </w:style>
  <w:style w:type="paragraph" w:styleId="Textbubliny">
    <w:name w:val="Balloon Text"/>
    <w:basedOn w:val="Normlny"/>
    <w:link w:val="TextbublinyChar"/>
    <w:uiPriority w:val="99"/>
    <w:semiHidden/>
    <w:unhideWhenUsed/>
    <w:rsid w:val="00561E56"/>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561E56"/>
    <w:rPr>
      <w:rFonts w:ascii="Tahoma" w:hAnsi="Tahoma" w:cs="Tahoma"/>
      <w:sz w:val="16"/>
      <w:szCs w:val="16"/>
    </w:rPr>
  </w:style>
  <w:style w:type="paragraph" w:customStyle="1" w:styleId="Zkladnodstavec">
    <w:name w:val="[Základní odstavec]"/>
    <w:basedOn w:val="Normlny"/>
    <w:uiPriority w:val="99"/>
    <w:rsid w:val="00D52786"/>
    <w:pPr>
      <w:autoSpaceDE w:val="0"/>
      <w:autoSpaceDN w:val="0"/>
      <w:adjustRightInd w:val="0"/>
      <w:spacing w:after="0" w:line="288" w:lineRule="auto"/>
      <w:textAlignment w:val="center"/>
    </w:pPr>
    <w:rPr>
      <w:rFonts w:ascii="Minion Pro" w:hAnsi="Minion Pro" w:cs="Minion Pro"/>
      <w:color w:val="000000"/>
      <w:sz w:val="24"/>
      <w:szCs w:val="24"/>
    </w:rPr>
  </w:style>
  <w:style w:type="paragraph" w:styleId="Zoznamsodrkami">
    <w:name w:val="List Bullet"/>
    <w:basedOn w:val="Normlny"/>
    <w:uiPriority w:val="99"/>
    <w:unhideWhenUsed/>
    <w:rsid w:val="00C36DCC"/>
    <w:pPr>
      <w:numPr>
        <w:numId w:val="1"/>
      </w:numPr>
      <w:contextualSpacing/>
    </w:pPr>
  </w:style>
  <w:style w:type="character" w:styleId="Hypertextovprepojenie">
    <w:name w:val="Hyperlink"/>
    <w:basedOn w:val="Predvolenpsmoodseku"/>
    <w:rsid w:val="00A15C86"/>
    <w:rPr>
      <w:color w:val="0000FF"/>
      <w:u w:val="single"/>
    </w:rPr>
  </w:style>
  <w:style w:type="paragraph" w:customStyle="1" w:styleId="seTypZmluvy">
    <w:name w:val="seTypZmluvy"/>
    <w:basedOn w:val="Normlny"/>
    <w:rsid w:val="00A15C86"/>
    <w:pPr>
      <w:suppressAutoHyphens/>
      <w:overflowPunct w:val="0"/>
      <w:autoSpaceDE w:val="0"/>
      <w:spacing w:before="40" w:after="40" w:line="240" w:lineRule="auto"/>
      <w:jc w:val="center"/>
    </w:pPr>
    <w:rPr>
      <w:rFonts w:ascii="Tahoma" w:eastAsia="Calibri" w:hAnsi="Tahoma" w:cs="Tahoma"/>
      <w:b/>
      <w:bCs/>
      <w:caps/>
      <w:sz w:val="24"/>
      <w:szCs w:val="24"/>
      <w:lang w:val="sk-SK" w:eastAsia="ar-SA"/>
    </w:rPr>
  </w:style>
  <w:style w:type="paragraph" w:customStyle="1" w:styleId="seLevel1">
    <w:name w:val="seLevel1"/>
    <w:basedOn w:val="Normlny"/>
    <w:link w:val="seLevel1Char"/>
    <w:rsid w:val="00A15C86"/>
    <w:pPr>
      <w:keepNext/>
      <w:numPr>
        <w:numId w:val="2"/>
      </w:numPr>
      <w:suppressAutoHyphens/>
      <w:overflowPunct w:val="0"/>
      <w:autoSpaceDE w:val="0"/>
      <w:spacing w:before="240" w:after="40" w:line="240" w:lineRule="auto"/>
      <w:jc w:val="both"/>
    </w:pPr>
    <w:rPr>
      <w:rFonts w:ascii="Tahoma" w:eastAsia="Calibri" w:hAnsi="Tahoma" w:cs="Times New Roman"/>
      <w:b/>
      <w:bCs/>
      <w:caps/>
      <w:kern w:val="1"/>
      <w:sz w:val="20"/>
      <w:szCs w:val="20"/>
      <w:lang w:val="de-DE" w:eastAsia="ar-SA"/>
    </w:rPr>
  </w:style>
  <w:style w:type="paragraph" w:customStyle="1" w:styleId="seLevel2">
    <w:name w:val="seLevel2"/>
    <w:basedOn w:val="seLevel1"/>
    <w:link w:val="seLevel2Char"/>
    <w:rsid w:val="00A15C86"/>
    <w:pPr>
      <w:keepNext w:val="0"/>
      <w:tabs>
        <w:tab w:val="left" w:pos="360"/>
        <w:tab w:val="left" w:pos="1418"/>
      </w:tabs>
      <w:spacing w:before="120"/>
      <w:ind w:left="1418" w:hanging="851"/>
    </w:pPr>
    <w:rPr>
      <w:b w:val="0"/>
      <w:bCs w:val="0"/>
      <w:caps w:val="0"/>
    </w:rPr>
  </w:style>
  <w:style w:type="paragraph" w:customStyle="1" w:styleId="seLevel3">
    <w:name w:val="seLevel3"/>
    <w:basedOn w:val="seLevel2"/>
    <w:link w:val="seLevel3Char"/>
    <w:rsid w:val="00A15C86"/>
    <w:pPr>
      <w:numPr>
        <w:ilvl w:val="1"/>
      </w:numPr>
      <w:tabs>
        <w:tab w:val="num" w:pos="567"/>
        <w:tab w:val="left" w:pos="1701"/>
      </w:tabs>
      <w:ind w:left="1645"/>
    </w:pPr>
  </w:style>
  <w:style w:type="paragraph" w:customStyle="1" w:styleId="seNormalny2">
    <w:name w:val="seNormalny2"/>
    <w:basedOn w:val="Normlny"/>
    <w:link w:val="seNormalny2Char"/>
    <w:rsid w:val="00A15C86"/>
    <w:pPr>
      <w:suppressAutoHyphens/>
      <w:overflowPunct w:val="0"/>
      <w:autoSpaceDE w:val="0"/>
      <w:spacing w:before="120" w:after="40" w:line="240" w:lineRule="auto"/>
      <w:ind w:left="1418"/>
      <w:jc w:val="both"/>
    </w:pPr>
    <w:rPr>
      <w:rFonts w:ascii="Tahoma" w:eastAsia="Calibri" w:hAnsi="Tahoma" w:cs="Times New Roman"/>
      <w:sz w:val="20"/>
      <w:szCs w:val="20"/>
      <w:lang w:val="en-US" w:eastAsia="ar-SA"/>
    </w:rPr>
  </w:style>
  <w:style w:type="character" w:customStyle="1" w:styleId="seLevel1Char">
    <w:name w:val="seLevel1 Char"/>
    <w:link w:val="seLevel1"/>
    <w:rsid w:val="00A15C86"/>
    <w:rPr>
      <w:rFonts w:ascii="Tahoma" w:eastAsia="Calibri" w:hAnsi="Tahoma" w:cs="Times New Roman"/>
      <w:b/>
      <w:bCs/>
      <w:caps/>
      <w:kern w:val="1"/>
      <w:sz w:val="20"/>
      <w:szCs w:val="20"/>
      <w:lang w:val="de-DE" w:eastAsia="ar-SA"/>
    </w:rPr>
  </w:style>
  <w:style w:type="character" w:customStyle="1" w:styleId="seLevel2Char">
    <w:name w:val="seLevel2 Char"/>
    <w:link w:val="seLevel2"/>
    <w:rsid w:val="00A15C86"/>
    <w:rPr>
      <w:rFonts w:ascii="Tahoma" w:eastAsia="Calibri" w:hAnsi="Tahoma" w:cs="Times New Roman"/>
      <w:kern w:val="1"/>
      <w:sz w:val="20"/>
      <w:szCs w:val="20"/>
      <w:lang w:val="de-DE" w:eastAsia="ar-SA"/>
    </w:rPr>
  </w:style>
  <w:style w:type="character" w:customStyle="1" w:styleId="seLevel3Char">
    <w:name w:val="seLevel3 Char"/>
    <w:link w:val="seLevel3"/>
    <w:rsid w:val="00A15C86"/>
    <w:rPr>
      <w:rFonts w:ascii="Tahoma" w:eastAsia="Calibri" w:hAnsi="Tahoma" w:cs="Times New Roman"/>
      <w:kern w:val="1"/>
      <w:sz w:val="20"/>
      <w:szCs w:val="20"/>
      <w:lang w:val="de-DE" w:eastAsia="ar-SA"/>
    </w:rPr>
  </w:style>
  <w:style w:type="character" w:customStyle="1" w:styleId="seNormalny2Char">
    <w:name w:val="seNormalny2 Char"/>
    <w:link w:val="seNormalny2"/>
    <w:rsid w:val="00A15C86"/>
    <w:rPr>
      <w:rFonts w:ascii="Tahoma" w:eastAsia="Calibri" w:hAnsi="Tahoma" w:cs="Times New Roman"/>
      <w:sz w:val="20"/>
      <w:szCs w:val="20"/>
      <w:lang w:val="en-US" w:eastAsia="ar-SA"/>
    </w:rPr>
  </w:style>
  <w:style w:type="paragraph" w:customStyle="1" w:styleId="seLevel4">
    <w:name w:val="seLevel4"/>
    <w:basedOn w:val="seLevel3"/>
    <w:rsid w:val="00BE73FF"/>
    <w:pPr>
      <w:numPr>
        <w:ilvl w:val="0"/>
        <w:numId w:val="0"/>
      </w:numPr>
      <w:tabs>
        <w:tab w:val="clear" w:pos="1418"/>
        <w:tab w:val="clear" w:pos="1701"/>
        <w:tab w:val="clear" w:pos="1940"/>
        <w:tab w:val="num" w:pos="360"/>
        <w:tab w:val="num" w:pos="1134"/>
        <w:tab w:val="left" w:pos="1985"/>
      </w:tabs>
      <w:suppressAutoHyphens w:val="0"/>
      <w:autoSpaceDN w:val="0"/>
      <w:adjustRightInd w:val="0"/>
      <w:ind w:left="1985" w:hanging="567"/>
      <w:textAlignment w:val="baseline"/>
    </w:pPr>
    <w:rPr>
      <w:rFonts w:eastAsia="Times New Roman"/>
      <w:kern w:val="20"/>
      <w:lang w:val="sk-SK" w:eastAsia="sk-SK"/>
    </w:rPr>
  </w:style>
  <w:style w:type="paragraph" w:customStyle="1" w:styleId="HBBody1">
    <w:name w:val="HB Body 1"/>
    <w:link w:val="HBBody1Char"/>
    <w:qFormat/>
    <w:rsid w:val="006B7442"/>
    <w:pPr>
      <w:numPr>
        <w:numId w:val="6"/>
      </w:numPr>
      <w:spacing w:after="140" w:line="290" w:lineRule="auto"/>
      <w:jc w:val="both"/>
    </w:pPr>
    <w:rPr>
      <w:rFonts w:ascii="Verdana" w:eastAsia="Calibri" w:hAnsi="Verdana" w:cs="Times New Roman"/>
      <w:sz w:val="18"/>
      <w:lang w:val="sk-SK"/>
    </w:rPr>
  </w:style>
  <w:style w:type="paragraph" w:customStyle="1" w:styleId="HBBody2">
    <w:name w:val="HB Body 2"/>
    <w:basedOn w:val="HBBody1"/>
    <w:link w:val="HBBody2Char"/>
    <w:qFormat/>
    <w:rsid w:val="006B7442"/>
    <w:pPr>
      <w:numPr>
        <w:ilvl w:val="1"/>
      </w:numPr>
      <w:tabs>
        <w:tab w:val="clear" w:pos="680"/>
        <w:tab w:val="num" w:pos="360"/>
      </w:tabs>
    </w:pPr>
    <w:rPr>
      <w:lang w:val="en-US"/>
    </w:rPr>
  </w:style>
  <w:style w:type="paragraph" w:customStyle="1" w:styleId="HBBody3">
    <w:name w:val="HB Body 3"/>
    <w:basedOn w:val="HBBody1"/>
    <w:qFormat/>
    <w:rsid w:val="006B7442"/>
    <w:pPr>
      <w:numPr>
        <w:ilvl w:val="2"/>
      </w:numPr>
      <w:tabs>
        <w:tab w:val="clear" w:pos="1361"/>
        <w:tab w:val="num" w:pos="360"/>
      </w:tabs>
    </w:pPr>
    <w:rPr>
      <w:lang w:val="en-US"/>
    </w:rPr>
  </w:style>
  <w:style w:type="paragraph" w:customStyle="1" w:styleId="HBBody4">
    <w:name w:val="HB Body 4"/>
    <w:basedOn w:val="HBBody1"/>
    <w:qFormat/>
    <w:rsid w:val="006B7442"/>
    <w:pPr>
      <w:numPr>
        <w:ilvl w:val="3"/>
      </w:numPr>
      <w:tabs>
        <w:tab w:val="clear" w:pos="2041"/>
        <w:tab w:val="num" w:pos="360"/>
      </w:tabs>
    </w:pPr>
    <w:rPr>
      <w:lang w:val="en-US"/>
    </w:rPr>
  </w:style>
  <w:style w:type="paragraph" w:customStyle="1" w:styleId="HBBody5">
    <w:name w:val="HB Body 5"/>
    <w:basedOn w:val="HBBody1"/>
    <w:qFormat/>
    <w:rsid w:val="006B7442"/>
    <w:pPr>
      <w:numPr>
        <w:ilvl w:val="4"/>
      </w:numPr>
      <w:tabs>
        <w:tab w:val="clear" w:pos="2722"/>
        <w:tab w:val="num" w:pos="360"/>
      </w:tabs>
    </w:pPr>
    <w:rPr>
      <w:lang w:val="en-US"/>
    </w:rPr>
  </w:style>
  <w:style w:type="paragraph" w:customStyle="1" w:styleId="HBBody6">
    <w:name w:val="HB Body 6"/>
    <w:basedOn w:val="HBBody1"/>
    <w:qFormat/>
    <w:rsid w:val="006B7442"/>
    <w:pPr>
      <w:numPr>
        <w:ilvl w:val="5"/>
      </w:numPr>
      <w:tabs>
        <w:tab w:val="clear" w:pos="3402"/>
        <w:tab w:val="num" w:pos="360"/>
      </w:tabs>
    </w:pPr>
    <w:rPr>
      <w:lang w:val="en-US"/>
    </w:rPr>
  </w:style>
  <w:style w:type="paragraph" w:customStyle="1" w:styleId="HBBody7">
    <w:name w:val="HB Body 7"/>
    <w:basedOn w:val="HBBody1"/>
    <w:qFormat/>
    <w:rsid w:val="006B7442"/>
    <w:pPr>
      <w:numPr>
        <w:ilvl w:val="6"/>
      </w:numPr>
      <w:tabs>
        <w:tab w:val="clear" w:pos="4082"/>
        <w:tab w:val="num" w:pos="360"/>
      </w:tabs>
    </w:pPr>
    <w:rPr>
      <w:lang w:val="en-US"/>
    </w:rPr>
  </w:style>
  <w:style w:type="numbering" w:customStyle="1" w:styleId="HBBodyOutline">
    <w:name w:val="HB Body Outline"/>
    <w:basedOn w:val="Bezzoznamu"/>
    <w:uiPriority w:val="99"/>
    <w:rsid w:val="006B7442"/>
    <w:pPr>
      <w:numPr>
        <w:numId w:val="6"/>
      </w:numPr>
    </w:pPr>
  </w:style>
  <w:style w:type="table" w:styleId="Mriekatabuky">
    <w:name w:val="Table Grid"/>
    <w:basedOn w:val="Normlnatabuka"/>
    <w:uiPriority w:val="59"/>
    <w:rsid w:val="006B7442"/>
    <w:pPr>
      <w:spacing w:after="0" w:line="240" w:lineRule="auto"/>
    </w:pPr>
    <w:rPr>
      <w:rFonts w:ascii="Calibri" w:eastAsia="Calibri" w:hAnsi="Calibri" w:cs="Times New Roman"/>
      <w:sz w:val="20"/>
      <w:szCs w:val="20"/>
      <w:lang w:val="sk-SK"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BBody1Char">
    <w:name w:val="HB Body 1 Char"/>
    <w:link w:val="HBBody1"/>
    <w:rsid w:val="006B7442"/>
    <w:rPr>
      <w:rFonts w:ascii="Verdana" w:eastAsia="Calibri" w:hAnsi="Verdana" w:cs="Times New Roman"/>
      <w:sz w:val="18"/>
      <w:lang w:val="sk-SK"/>
    </w:rPr>
  </w:style>
  <w:style w:type="numbering" w:customStyle="1" w:styleId="HBLevelOutline">
    <w:name w:val="HB Level Outline"/>
    <w:basedOn w:val="Bezzoznamu"/>
    <w:uiPriority w:val="99"/>
    <w:rsid w:val="006B7442"/>
    <w:pPr>
      <w:numPr>
        <w:numId w:val="12"/>
      </w:numPr>
    </w:pPr>
  </w:style>
  <w:style w:type="paragraph" w:customStyle="1" w:styleId="HBLevel1">
    <w:name w:val="HB Level 1"/>
    <w:basedOn w:val="HBBody1"/>
    <w:next w:val="HBLevel2"/>
    <w:uiPriority w:val="1"/>
    <w:qFormat/>
    <w:rsid w:val="006B7442"/>
    <w:pPr>
      <w:keepNext/>
      <w:numPr>
        <w:numId w:val="7"/>
      </w:numPr>
      <w:outlineLvl w:val="0"/>
    </w:pPr>
    <w:rPr>
      <w:b/>
      <w:sz w:val="22"/>
    </w:rPr>
  </w:style>
  <w:style w:type="paragraph" w:customStyle="1" w:styleId="HBLevel2">
    <w:name w:val="HB Level 2"/>
    <w:basedOn w:val="HBBody1"/>
    <w:link w:val="HBLevel2Char"/>
    <w:uiPriority w:val="1"/>
    <w:qFormat/>
    <w:rsid w:val="006B7442"/>
    <w:pPr>
      <w:numPr>
        <w:ilvl w:val="1"/>
        <w:numId w:val="7"/>
      </w:numPr>
      <w:outlineLvl w:val="1"/>
    </w:pPr>
  </w:style>
  <w:style w:type="paragraph" w:customStyle="1" w:styleId="HBLevel7">
    <w:name w:val="HB Level 7"/>
    <w:basedOn w:val="HBBody1"/>
    <w:uiPriority w:val="1"/>
    <w:qFormat/>
    <w:rsid w:val="006B7442"/>
    <w:pPr>
      <w:numPr>
        <w:ilvl w:val="6"/>
        <w:numId w:val="7"/>
      </w:numPr>
      <w:outlineLvl w:val="6"/>
    </w:pPr>
  </w:style>
  <w:style w:type="paragraph" w:customStyle="1" w:styleId="HBLevel6">
    <w:name w:val="HB Level 6"/>
    <w:basedOn w:val="HBBody1"/>
    <w:uiPriority w:val="1"/>
    <w:qFormat/>
    <w:rsid w:val="006B7442"/>
    <w:pPr>
      <w:numPr>
        <w:ilvl w:val="5"/>
        <w:numId w:val="7"/>
      </w:numPr>
      <w:outlineLvl w:val="5"/>
    </w:pPr>
  </w:style>
  <w:style w:type="paragraph" w:customStyle="1" w:styleId="HBLevel5">
    <w:name w:val="HB Level 5"/>
    <w:basedOn w:val="HBBody1"/>
    <w:uiPriority w:val="1"/>
    <w:qFormat/>
    <w:rsid w:val="006B7442"/>
    <w:pPr>
      <w:numPr>
        <w:ilvl w:val="4"/>
        <w:numId w:val="7"/>
      </w:numPr>
      <w:outlineLvl w:val="4"/>
    </w:pPr>
  </w:style>
  <w:style w:type="paragraph" w:customStyle="1" w:styleId="HBLevel4">
    <w:name w:val="HB Level 4"/>
    <w:basedOn w:val="HBBody1"/>
    <w:uiPriority w:val="1"/>
    <w:qFormat/>
    <w:rsid w:val="006B7442"/>
    <w:pPr>
      <w:numPr>
        <w:ilvl w:val="3"/>
        <w:numId w:val="7"/>
      </w:numPr>
      <w:outlineLvl w:val="3"/>
    </w:pPr>
  </w:style>
  <w:style w:type="paragraph" w:customStyle="1" w:styleId="HBLevel3">
    <w:name w:val="HB Level 3"/>
    <w:basedOn w:val="HBBody1"/>
    <w:uiPriority w:val="1"/>
    <w:qFormat/>
    <w:rsid w:val="006B7442"/>
    <w:pPr>
      <w:numPr>
        <w:ilvl w:val="2"/>
        <w:numId w:val="7"/>
      </w:numPr>
      <w:outlineLvl w:val="2"/>
    </w:pPr>
  </w:style>
  <w:style w:type="paragraph" w:customStyle="1" w:styleId="HBBoldLevel3">
    <w:name w:val="HB Bold Level 3"/>
    <w:basedOn w:val="HBBody1"/>
    <w:uiPriority w:val="2"/>
    <w:qFormat/>
    <w:rsid w:val="006B7442"/>
    <w:pPr>
      <w:numPr>
        <w:ilvl w:val="2"/>
        <w:numId w:val="8"/>
      </w:numPr>
      <w:outlineLvl w:val="2"/>
    </w:pPr>
  </w:style>
  <w:style w:type="paragraph" w:customStyle="1" w:styleId="HBBoldLevel2">
    <w:name w:val="HB Bold Level 2"/>
    <w:basedOn w:val="HBBody1"/>
    <w:uiPriority w:val="2"/>
    <w:qFormat/>
    <w:rsid w:val="006B7442"/>
    <w:pPr>
      <w:keepNext/>
      <w:numPr>
        <w:ilvl w:val="1"/>
        <w:numId w:val="8"/>
      </w:numPr>
      <w:tabs>
        <w:tab w:val="clear" w:pos="1389"/>
        <w:tab w:val="num" w:pos="680"/>
      </w:tabs>
      <w:ind w:left="680"/>
      <w:outlineLvl w:val="1"/>
    </w:pPr>
    <w:rPr>
      <w:b/>
    </w:rPr>
  </w:style>
  <w:style w:type="paragraph" w:customStyle="1" w:styleId="HBBoldLevel1">
    <w:name w:val="HB Bold Level 1"/>
    <w:basedOn w:val="HBBody1"/>
    <w:next w:val="HBBoldLevel2"/>
    <w:uiPriority w:val="2"/>
    <w:qFormat/>
    <w:rsid w:val="006B7442"/>
    <w:pPr>
      <w:keepNext/>
      <w:numPr>
        <w:numId w:val="8"/>
      </w:numPr>
      <w:outlineLvl w:val="0"/>
    </w:pPr>
    <w:rPr>
      <w:b/>
      <w:sz w:val="22"/>
    </w:rPr>
  </w:style>
  <w:style w:type="numbering" w:customStyle="1" w:styleId="HBBoldLevelOutline">
    <w:name w:val="HB Bold Level Outline"/>
    <w:basedOn w:val="Bezzoznamu"/>
    <w:uiPriority w:val="99"/>
    <w:rsid w:val="006B7442"/>
    <w:pPr>
      <w:numPr>
        <w:numId w:val="13"/>
      </w:numPr>
    </w:pPr>
  </w:style>
  <w:style w:type="paragraph" w:customStyle="1" w:styleId="HBroman5">
    <w:name w:val="HB roman 5"/>
    <w:basedOn w:val="HBBody1"/>
    <w:uiPriority w:val="4"/>
    <w:qFormat/>
    <w:rsid w:val="006B7442"/>
    <w:pPr>
      <w:numPr>
        <w:ilvl w:val="4"/>
        <w:numId w:val="9"/>
      </w:numPr>
    </w:pPr>
  </w:style>
  <w:style w:type="paragraph" w:customStyle="1" w:styleId="HBroman4">
    <w:name w:val="HB roman 4"/>
    <w:basedOn w:val="HBBody1"/>
    <w:uiPriority w:val="4"/>
    <w:qFormat/>
    <w:rsid w:val="006B7442"/>
    <w:pPr>
      <w:numPr>
        <w:ilvl w:val="3"/>
        <w:numId w:val="9"/>
      </w:numPr>
    </w:pPr>
  </w:style>
  <w:style w:type="paragraph" w:customStyle="1" w:styleId="HBroman3">
    <w:name w:val="HB roman 3"/>
    <w:basedOn w:val="HBBody1"/>
    <w:uiPriority w:val="4"/>
    <w:qFormat/>
    <w:rsid w:val="006B7442"/>
    <w:pPr>
      <w:numPr>
        <w:ilvl w:val="2"/>
        <w:numId w:val="9"/>
      </w:numPr>
    </w:pPr>
  </w:style>
  <w:style w:type="paragraph" w:customStyle="1" w:styleId="HBroman2">
    <w:name w:val="HB roman 2"/>
    <w:basedOn w:val="HBBody1"/>
    <w:uiPriority w:val="4"/>
    <w:qFormat/>
    <w:rsid w:val="006B7442"/>
    <w:pPr>
      <w:numPr>
        <w:ilvl w:val="1"/>
        <w:numId w:val="9"/>
      </w:numPr>
    </w:pPr>
  </w:style>
  <w:style w:type="paragraph" w:customStyle="1" w:styleId="HBroman1">
    <w:name w:val="HB roman 1"/>
    <w:basedOn w:val="HBBody1"/>
    <w:uiPriority w:val="4"/>
    <w:qFormat/>
    <w:rsid w:val="006B7442"/>
    <w:pPr>
      <w:numPr>
        <w:numId w:val="9"/>
      </w:numPr>
    </w:pPr>
  </w:style>
  <w:style w:type="numbering" w:customStyle="1" w:styleId="HBromanOutline">
    <w:name w:val="HB roman Outline"/>
    <w:basedOn w:val="Bezzoznamu"/>
    <w:uiPriority w:val="99"/>
    <w:rsid w:val="006B7442"/>
    <w:pPr>
      <w:numPr>
        <w:numId w:val="9"/>
      </w:numPr>
    </w:pPr>
  </w:style>
  <w:style w:type="paragraph" w:customStyle="1" w:styleId="HBALPHA1">
    <w:name w:val="HB ALPHA 1"/>
    <w:basedOn w:val="HBBody1"/>
    <w:uiPriority w:val="5"/>
    <w:qFormat/>
    <w:rsid w:val="006B7442"/>
    <w:pPr>
      <w:numPr>
        <w:numId w:val="10"/>
      </w:numPr>
    </w:pPr>
  </w:style>
  <w:style w:type="paragraph" w:customStyle="1" w:styleId="HBALPHA2">
    <w:name w:val="HB ALPHA 2"/>
    <w:basedOn w:val="HBBody1"/>
    <w:uiPriority w:val="5"/>
    <w:qFormat/>
    <w:rsid w:val="006B7442"/>
    <w:pPr>
      <w:numPr>
        <w:ilvl w:val="1"/>
        <w:numId w:val="10"/>
      </w:numPr>
    </w:pPr>
  </w:style>
  <w:style w:type="paragraph" w:customStyle="1" w:styleId="HBALPHA3">
    <w:name w:val="HB ALPHA 3"/>
    <w:basedOn w:val="HBBody1"/>
    <w:uiPriority w:val="5"/>
    <w:qFormat/>
    <w:rsid w:val="006B7442"/>
    <w:pPr>
      <w:numPr>
        <w:ilvl w:val="2"/>
        <w:numId w:val="10"/>
      </w:numPr>
    </w:pPr>
  </w:style>
  <w:style w:type="paragraph" w:customStyle="1" w:styleId="HBALPHA4">
    <w:name w:val="HB ALPHA 4"/>
    <w:basedOn w:val="HBBody1"/>
    <w:uiPriority w:val="5"/>
    <w:qFormat/>
    <w:rsid w:val="006B7442"/>
    <w:pPr>
      <w:numPr>
        <w:ilvl w:val="3"/>
        <w:numId w:val="10"/>
      </w:numPr>
    </w:pPr>
  </w:style>
  <w:style w:type="paragraph" w:customStyle="1" w:styleId="HBALPHA5">
    <w:name w:val="HB ALPHA 5"/>
    <w:basedOn w:val="HBBody1"/>
    <w:uiPriority w:val="5"/>
    <w:qFormat/>
    <w:rsid w:val="006B7442"/>
    <w:pPr>
      <w:numPr>
        <w:ilvl w:val="4"/>
        <w:numId w:val="10"/>
      </w:numPr>
    </w:pPr>
  </w:style>
  <w:style w:type="numbering" w:customStyle="1" w:styleId="HBALPHAOutline">
    <w:name w:val="HB ALPHA Outline"/>
    <w:basedOn w:val="Bezzoznamu"/>
    <w:uiPriority w:val="99"/>
    <w:rsid w:val="006B7442"/>
    <w:pPr>
      <w:numPr>
        <w:numId w:val="10"/>
      </w:numPr>
    </w:pPr>
  </w:style>
  <w:style w:type="paragraph" w:customStyle="1" w:styleId="HBRecitals">
    <w:name w:val="HB Recitals"/>
    <w:basedOn w:val="HBBody1"/>
    <w:uiPriority w:val="10"/>
    <w:qFormat/>
    <w:rsid w:val="006B7442"/>
    <w:pPr>
      <w:numPr>
        <w:numId w:val="0"/>
      </w:numPr>
    </w:pPr>
  </w:style>
  <w:style w:type="paragraph" w:customStyle="1" w:styleId="HBTitleSmallMid">
    <w:name w:val="HB Title Small Mid"/>
    <w:basedOn w:val="HBBody1"/>
    <w:uiPriority w:val="14"/>
    <w:qFormat/>
    <w:rsid w:val="006B7442"/>
    <w:pPr>
      <w:numPr>
        <w:numId w:val="0"/>
      </w:numPr>
      <w:tabs>
        <w:tab w:val="num" w:pos="680"/>
      </w:tabs>
      <w:ind w:left="680" w:hanging="680"/>
      <w:jc w:val="center"/>
    </w:pPr>
    <w:rPr>
      <w:sz w:val="30"/>
    </w:rPr>
  </w:style>
  <w:style w:type="paragraph" w:customStyle="1" w:styleId="HBBoldLevel4">
    <w:name w:val="HB Bold Level 4"/>
    <w:basedOn w:val="HBBody1"/>
    <w:uiPriority w:val="2"/>
    <w:qFormat/>
    <w:rsid w:val="006B7442"/>
    <w:pPr>
      <w:numPr>
        <w:ilvl w:val="3"/>
        <w:numId w:val="8"/>
      </w:numPr>
      <w:outlineLvl w:val="3"/>
    </w:pPr>
  </w:style>
  <w:style w:type="paragraph" w:customStyle="1" w:styleId="HBBoldLevel5">
    <w:name w:val="HB Bold Level 5"/>
    <w:basedOn w:val="HBBody1"/>
    <w:uiPriority w:val="2"/>
    <w:qFormat/>
    <w:rsid w:val="006B7442"/>
    <w:pPr>
      <w:numPr>
        <w:ilvl w:val="4"/>
        <w:numId w:val="8"/>
      </w:numPr>
      <w:outlineLvl w:val="4"/>
    </w:pPr>
  </w:style>
  <w:style w:type="paragraph" w:customStyle="1" w:styleId="HBBoldLevel6">
    <w:name w:val="HB Bold Level 6"/>
    <w:basedOn w:val="HBBody1"/>
    <w:uiPriority w:val="2"/>
    <w:qFormat/>
    <w:rsid w:val="006B7442"/>
    <w:pPr>
      <w:numPr>
        <w:ilvl w:val="5"/>
        <w:numId w:val="8"/>
      </w:numPr>
      <w:outlineLvl w:val="5"/>
    </w:pPr>
  </w:style>
  <w:style w:type="paragraph" w:customStyle="1" w:styleId="HBBoldLevel7">
    <w:name w:val="HB Bold Level 7"/>
    <w:basedOn w:val="HBBody1"/>
    <w:uiPriority w:val="2"/>
    <w:qFormat/>
    <w:rsid w:val="006B7442"/>
    <w:pPr>
      <w:numPr>
        <w:ilvl w:val="6"/>
        <w:numId w:val="8"/>
      </w:numPr>
      <w:outlineLvl w:val="6"/>
    </w:pPr>
  </w:style>
  <w:style w:type="paragraph" w:customStyle="1" w:styleId="HBTableCell">
    <w:name w:val="HB Table Cell"/>
    <w:basedOn w:val="HBBody1"/>
    <w:uiPriority w:val="13"/>
    <w:qFormat/>
    <w:rsid w:val="006B7442"/>
    <w:pPr>
      <w:numPr>
        <w:numId w:val="0"/>
      </w:numPr>
      <w:tabs>
        <w:tab w:val="num" w:pos="680"/>
      </w:tabs>
      <w:spacing w:before="60" w:after="60"/>
      <w:ind w:left="680" w:hanging="680"/>
    </w:pPr>
    <w:rPr>
      <w:kern w:val="20"/>
    </w:rPr>
  </w:style>
  <w:style w:type="character" w:customStyle="1" w:styleId="HBBody2Char">
    <w:name w:val="HB Body 2 Char"/>
    <w:link w:val="HBBody2"/>
    <w:rsid w:val="006B7442"/>
    <w:rPr>
      <w:rFonts w:ascii="Verdana" w:eastAsia="Calibri" w:hAnsi="Verdana" w:cs="Times New Roman"/>
      <w:sz w:val="18"/>
      <w:lang w:val="en-US"/>
    </w:rPr>
  </w:style>
  <w:style w:type="character" w:customStyle="1" w:styleId="HBLevel2Char">
    <w:name w:val="HB Level 2 Char"/>
    <w:link w:val="HBLevel2"/>
    <w:uiPriority w:val="1"/>
    <w:rsid w:val="006B7442"/>
    <w:rPr>
      <w:rFonts w:ascii="Verdana" w:eastAsia="Calibri" w:hAnsi="Verdana" w:cs="Times New Roman"/>
      <w:sz w:val="18"/>
      <w:lang w:val="sk-SK"/>
    </w:rPr>
  </w:style>
  <w:style w:type="character" w:styleId="Odkaznakomentr">
    <w:name w:val="annotation reference"/>
    <w:basedOn w:val="Predvolenpsmoodseku"/>
    <w:uiPriority w:val="99"/>
    <w:semiHidden/>
    <w:unhideWhenUsed/>
    <w:rsid w:val="00ED680F"/>
    <w:rPr>
      <w:sz w:val="16"/>
      <w:szCs w:val="16"/>
    </w:rPr>
  </w:style>
  <w:style w:type="paragraph" w:styleId="Textkomentra">
    <w:name w:val="annotation text"/>
    <w:basedOn w:val="Normlny"/>
    <w:link w:val="TextkomentraChar"/>
    <w:uiPriority w:val="99"/>
    <w:unhideWhenUsed/>
    <w:rsid w:val="00ED680F"/>
    <w:pPr>
      <w:spacing w:line="240" w:lineRule="auto"/>
    </w:pPr>
    <w:rPr>
      <w:sz w:val="20"/>
      <w:szCs w:val="20"/>
    </w:rPr>
  </w:style>
  <w:style w:type="character" w:customStyle="1" w:styleId="TextkomentraChar">
    <w:name w:val="Text komentára Char"/>
    <w:basedOn w:val="Predvolenpsmoodseku"/>
    <w:link w:val="Textkomentra"/>
    <w:uiPriority w:val="99"/>
    <w:rsid w:val="00ED680F"/>
    <w:rPr>
      <w:sz w:val="20"/>
      <w:szCs w:val="20"/>
    </w:rPr>
  </w:style>
  <w:style w:type="paragraph" w:styleId="Predmetkomentra">
    <w:name w:val="annotation subject"/>
    <w:basedOn w:val="Textkomentra"/>
    <w:next w:val="Textkomentra"/>
    <w:link w:val="PredmetkomentraChar"/>
    <w:uiPriority w:val="99"/>
    <w:semiHidden/>
    <w:unhideWhenUsed/>
    <w:rsid w:val="00ED680F"/>
    <w:rPr>
      <w:b/>
      <w:bCs/>
    </w:rPr>
  </w:style>
  <w:style w:type="character" w:customStyle="1" w:styleId="PredmetkomentraChar">
    <w:name w:val="Predmet komentára Char"/>
    <w:basedOn w:val="TextkomentraChar"/>
    <w:link w:val="Predmetkomentra"/>
    <w:uiPriority w:val="99"/>
    <w:semiHidden/>
    <w:rsid w:val="00ED680F"/>
    <w:rPr>
      <w:b/>
      <w:bCs/>
      <w:sz w:val="20"/>
      <w:szCs w:val="20"/>
    </w:rPr>
  </w:style>
  <w:style w:type="paragraph" w:styleId="Revzia">
    <w:name w:val="Revision"/>
    <w:hidden/>
    <w:uiPriority w:val="99"/>
    <w:semiHidden/>
    <w:rsid w:val="0093239D"/>
    <w:pPr>
      <w:spacing w:after="0" w:line="240" w:lineRule="auto"/>
    </w:pPr>
  </w:style>
  <w:style w:type="character" w:customStyle="1" w:styleId="Nevyrieenzmienka1">
    <w:name w:val="Nevyriešená zmienka1"/>
    <w:basedOn w:val="Predvolenpsmoodseku"/>
    <w:uiPriority w:val="99"/>
    <w:semiHidden/>
    <w:unhideWhenUsed/>
    <w:rsid w:val="002B5518"/>
    <w:rPr>
      <w:color w:val="605E5C"/>
      <w:shd w:val="clear" w:color="auto" w:fill="E1DFDD"/>
    </w:rPr>
  </w:style>
  <w:style w:type="character" w:customStyle="1" w:styleId="Nadpis2Char">
    <w:name w:val="Nadpis 2 Char"/>
    <w:basedOn w:val="Predvolenpsmoodseku"/>
    <w:link w:val="Nadpis2"/>
    <w:uiPriority w:val="9"/>
    <w:rsid w:val="0005187E"/>
    <w:rPr>
      <w:rFonts w:asciiTheme="majorHAnsi" w:eastAsiaTheme="majorEastAsia" w:hAnsiTheme="majorHAnsi" w:cstheme="majorBidi"/>
      <w:color w:val="365F91" w:themeColor="accent1" w:themeShade="BF"/>
      <w:sz w:val="26"/>
      <w:szCs w:val="26"/>
    </w:rPr>
  </w:style>
  <w:style w:type="character" w:customStyle="1" w:styleId="awspan">
    <w:name w:val="awspan"/>
    <w:basedOn w:val="Predvolenpsmoodseku"/>
    <w:rsid w:val="00C30A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9048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ybersec-incident@seas.sk"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curity@seas.sk"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ybersec-incident@seas.sk"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ecurity@seas.s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9D8C921C2EDF4187A5AD98143EEE34" ma:contentTypeVersion="1" ma:contentTypeDescription="Create a new document." ma:contentTypeScope="" ma:versionID="be8fc1fd119dd971337a813dceedb118">
  <xsd:schema xmlns:xsd="http://www.w3.org/2001/XMLSchema" xmlns:xs="http://www.w3.org/2001/XMLSchema" xmlns:p="http://schemas.microsoft.com/office/2006/metadata/properties" xmlns:ns2="391828aa-cdcc-49f4-9bc3-21c7fa380036" targetNamespace="http://schemas.microsoft.com/office/2006/metadata/properties" ma:root="true" ma:fieldsID="24dccc625a9cd2c8d1425b1316173bc9" ns2:_="">
    <xsd:import namespace="391828aa-cdcc-49f4-9bc3-21c7fa380036"/>
    <xsd:element name="properties">
      <xsd:complexType>
        <xsd:sequence>
          <xsd:element name="documentManagement">
            <xsd:complexType>
              <xsd:all>
                <xsd:element ref="ns2:_x0072_qp9"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1828aa-cdcc-49f4-9bc3-21c7fa380036" elementFormDefault="qualified">
    <xsd:import namespace="http://schemas.microsoft.com/office/2006/documentManagement/types"/>
    <xsd:import namespace="http://schemas.microsoft.com/office/infopath/2007/PartnerControls"/>
    <xsd:element name="_x0072_qp9" ma:index="8" nillable="true" ma:displayName="Text" ma:internalName="_x0072_qp9">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0072_qp9 xmlns="391828aa-cdcc-49f4-9bc3-21c7fa380036">Vzor zmluvy určený pre úpravu práv a povinností zmluvných strán týkajúcich sa zabezpečenia plnenia bezpečnostných opatrení a notifikačných povinností v oblasti kybernetickej bezpečnosti</_x0072_qp9>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36CAA7-F954-4F32-845A-4626E10BAA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1828aa-cdcc-49f4-9bc3-21c7fa3800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599035-E595-4FF4-BDC3-A111A1269CBB}">
  <ds:schemaRefs>
    <ds:schemaRef ds:uri="http://schemas.microsoft.com/office/2006/metadata/properties"/>
    <ds:schemaRef ds:uri="http://schemas.microsoft.com/office/infopath/2007/PartnerControls"/>
    <ds:schemaRef ds:uri="391828aa-cdcc-49f4-9bc3-21c7fa380036"/>
  </ds:schemaRefs>
</ds:datastoreItem>
</file>

<file path=customXml/itemProps3.xml><?xml version="1.0" encoding="utf-8"?>
<ds:datastoreItem xmlns:ds="http://schemas.openxmlformats.org/officeDocument/2006/customXml" ds:itemID="{C9AB6BB1-B3E0-4259-85B7-2F6DB2CA9771}">
  <ds:schemaRefs>
    <ds:schemaRef ds:uri="http://schemas.microsoft.com/sharepoint/v3/contenttype/forms"/>
  </ds:schemaRefs>
</ds:datastoreItem>
</file>

<file path=customXml/itemProps4.xml><?xml version="1.0" encoding="utf-8"?>
<ds:datastoreItem xmlns:ds="http://schemas.openxmlformats.org/officeDocument/2006/customXml" ds:itemID="{DA6E3DD7-DB6C-4D1D-B473-9D6D0889B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3858</Words>
  <Characters>21992</Characters>
  <Application>Microsoft Office Word</Application>
  <DocSecurity>0</DocSecurity>
  <Lines>183</Lines>
  <Paragraphs>51</Paragraphs>
  <ScaleCrop>false</ScaleCrop>
  <HeadingPairs>
    <vt:vector size="2" baseType="variant">
      <vt:variant>
        <vt:lpstr>Názov</vt:lpstr>
      </vt:variant>
      <vt:variant>
        <vt:i4>1</vt:i4>
      </vt:variant>
    </vt:vector>
  </HeadingPairs>
  <TitlesOfParts>
    <vt:vector size="1" baseType="lpstr">
      <vt:lpstr>Zmluva o zabezpečení plnenia bezpečnostných opatrení a notifikačných povinností</vt:lpstr>
    </vt:vector>
  </TitlesOfParts>
  <Company/>
  <LinksUpToDate>false</LinksUpToDate>
  <CharactersWithSpaces>25799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Zmluva o zabezpečení plnenia bezpečnostných opatrení a notifikačných povinností</dc:title>
  <dc:creator>Peter</dc:creator>
  <cp:lastModifiedBy>Šutková Michaela</cp:lastModifiedBy>
  <cp:revision>4</cp:revision>
  <cp:lastPrinted>2026-01-29T14:12:00Z</cp:lastPrinted>
  <dcterms:created xsi:type="dcterms:W3CDTF">2026-08-24T12:31:00Z</dcterms:created>
  <dcterms:modified xsi:type="dcterms:W3CDTF">2026-08-25T12:07:00Z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0x010100B49D8C921C2EDF4187A5AD98143EEE34</vt:lpwstr>
  </property>
  <property fmtid="{D5CDD505-2E9C-101B-9397-08002B2CF9AE}" pid="3" name="MSIP_Label_01033efc-6ed6-4450-9a89-3ef200846c5c_Enabled">
    <vt:lpwstr>true</vt:lpwstr>
  </property>
  <property fmtid="{D5CDD505-2E9C-101B-9397-08002B2CF9AE}" pid="4" name="MSIP_Label_01033efc-6ed6-4450-9a89-3ef200846c5c_SetDate">
    <vt:lpwstr>2022-01-12T14:30:29Z</vt:lpwstr>
  </property>
  <property fmtid="{D5CDD505-2E9C-101B-9397-08002B2CF9AE}" pid="5" name="MSIP_Label_01033efc-6ed6-4450-9a89-3ef200846c5c_Method">
    <vt:lpwstr>Standard</vt:lpwstr>
  </property>
  <property fmtid="{D5CDD505-2E9C-101B-9397-08002B2CF9AE}" pid="6" name="MSIP_Label_01033efc-6ed6-4450-9a89-3ef200846c5c_Name">
    <vt:lpwstr>01033efc-6ed6-4450-9a89-3ef200846c5c</vt:lpwstr>
  </property>
  <property fmtid="{D5CDD505-2E9C-101B-9397-08002B2CF9AE}" pid="7" name="MSIP_Label_01033efc-6ed6-4450-9a89-3ef200846c5c_SiteId">
    <vt:lpwstr>c58c41aa-ad72-46b7-930c-f1ae5878e5d9</vt:lpwstr>
  </property>
  <property fmtid="{D5CDD505-2E9C-101B-9397-08002B2CF9AE}" pid="8" name="MSIP_Label_01033efc-6ed6-4450-9a89-3ef200846c5c_ActionId">
    <vt:lpwstr>18e729ff-cef9-448d-8103-0152cea0e764</vt:lpwstr>
  </property>
  <property fmtid="{D5CDD505-2E9C-101B-9397-08002B2CF9AE}" pid="9" name="MSIP_Label_01033efc-6ed6-4450-9a89-3ef200846c5c_ContentBits">
    <vt:lpwstr>0</vt:lpwstr>
  </property>
</Properties>
</file>